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 xml:space="preserve"> </w:t>
      </w:r>
      <w:r>
        <w:rPr>
          <w:b/>
          <w:bCs/>
        </w:rPr>
        <w:t>Abstract</w:t>
      </w:r>
    </w:p>
    <w:p>
      <w:pPr>
        <w:pStyle w:val="Normal"/>
        <w:rPr/>
      </w:pPr>
      <w:r>
        <w:rPr/>
        <w:t>The current study was conducted to investigate the therapeutic effects of atorvastatin (ATV) and resveratrol (RVT) in sole and simultaneous forms of administration against the symbiosis between glucose transporters 1 and 3 (GLUT-1 and GLUT-3), monocarboxylate transporters 1 a and 4 (MCT-1 and MCT-4) and neovascularization in ectopic endometrial tissue (EET). For this purpose, the experimental endometriosis was induced in 24 virgin female Wistar rats, and then the rats were divided into non-treated endometriosis-induced (ENDO-sole), AVT-treated (5 mg kg-1), RVT-treated (40 mg kg-1) and AVT +RVT-treated groups (n = 6 rats in each group). Following 28 days from the experimental endometriosis induction, the EETs were collected and the EETs size, neovascularization ratio, and expression levels of GLUT-1, GLUT-3, MCT-1, and MCT-4 were analyzed by qRT-PCR and immunohistochemistry (IHC). The AVT and RVT sole and simultaneous-treated animals exhibited decreased EET sizes and neovascularization. Moreover, the mRNA levels of GLUT-1, GLUT-3, MCT-1, and MCT-4, as well as GLUT-1+, GLUT-3+, and MCT-4+ cells distribution per mm2 of tissue were decreased in AVT and RVT sole and simultaneous-treated groups. Our findings showed that the AVT and RVT, especially in the simultaneous form of administration, could decrease the neovascularization development in the EETs by suppressing the GLUTs (1 and 3) and MCTs (1 and 4) expressions. Therefore, it can be concluded that the simultaneous administration of AVT and RVT can inhibit the EET's establishment and development through suppressing glycolysis and neovascularization.</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roman"/>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17330"/>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237</Words>
  <Characters>1397</Characters>
  <CharactersWithSpaces>1633</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2021-03-17T08:05:00Z</dcterms:created>
  <dc:creator>HALE GÖKSEVER ÇELİK</dc:creator>
  <dc:description/>
  <dc:language>tr-TR</dc:language>
  <cp:lastModifiedBy/>
  <dcterms:modified xsi:type="dcterms:W3CDTF">2021-03-17T20:19:29Z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