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C8AD1C" w14:textId="77777777" w:rsidR="00F65CA9" w:rsidRPr="00F65CA9" w:rsidRDefault="00F65CA9" w:rsidP="00F65CA9">
      <w:pPr>
        <w:rPr>
          <w:b/>
          <w:bCs/>
        </w:rPr>
      </w:pPr>
      <w:r w:rsidRPr="00F65CA9">
        <w:rPr>
          <w:b/>
          <w:bCs/>
        </w:rPr>
        <w:t>Abstract</w:t>
      </w:r>
    </w:p>
    <w:p w14:paraId="5FA5F724" w14:textId="77777777" w:rsidR="00F65CA9" w:rsidRDefault="00F65CA9" w:rsidP="00F65CA9">
      <w:r>
        <w:t xml:space="preserve">Endometriosis is a complex disease, influenced by genetic factors. Genetic markers associated with endometriosis exist at chromosome 1p36.12 and lead to altered expression of the long intergenic non-coding RNA 339 (LINC00339), however the role of LINC00339 in endometriosis pathophysiology remains unknown. The aim of this work was to </w:t>
      </w:r>
      <w:proofErr w:type="spellStart"/>
      <w:r>
        <w:t>characterise</w:t>
      </w:r>
      <w:proofErr w:type="spellEnd"/>
      <w:r>
        <w:t xml:space="preserve"> the expression patterns of LINC00339 mRNA in endometrium and endometriotic lesions in situ and to determine the functional role of LINC00339 in human endometrium. We employed RNA-sequencing, quantitative RT-PCR and in situ </w:t>
      </w:r>
      <w:proofErr w:type="spellStart"/>
      <w:r>
        <w:t>hybridisation</w:t>
      </w:r>
      <w:proofErr w:type="spellEnd"/>
      <w:r>
        <w:t xml:space="preserve"> to investigate the abundance of LINC00339 transcripts in endometrium and endometrial cell lines and to describe the pattern and </w:t>
      </w:r>
      <w:proofErr w:type="spellStart"/>
      <w:r>
        <w:t>localisation</w:t>
      </w:r>
      <w:proofErr w:type="spellEnd"/>
      <w:r>
        <w:t xml:space="preserve"> of LINC00339 expression in endometrium and endometriotic lesions. LINC00339 mRNA expression was manipulated (overexpressed and silenced) in endometrial stomal cell lines and RNA-sequencing data from overexpression models were </w:t>
      </w:r>
      <w:proofErr w:type="spellStart"/>
      <w:r>
        <w:t>analysed</w:t>
      </w:r>
      <w:proofErr w:type="spellEnd"/>
      <w:r>
        <w:t xml:space="preserve"> using online bioinformatics platforms (STRING and Ingenuity Pathway Analysis) to determine functional processes. We demonstrated the expression of LINC00339 in endometriotic lesions for the first time; we found LINC00339 expression was restricted to the lesion foci and absent in surrounding non-lesion tissue. Furthermore, manipulation of LINC00339 expression in endometrial stromal cell lines significantly impacted the expression of genes involved in immune defense pathways. These studies identify a novel mechanism for LINC00339 activity in endometrium and endometriosis, paving the way for future work, which is essential for understanding the pathogenesis of endometriosis.</w:t>
      </w:r>
    </w:p>
    <w:p w14:paraId="113E8DD8" w14:textId="77777777" w:rsidR="00F65CA9" w:rsidRDefault="00F65CA9"/>
    <w:sectPr w:rsidR="00F65CA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CA9"/>
    <w:rsid w:val="00F6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16AB6"/>
  <w15:chartTrackingRefBased/>
  <w15:docId w15:val="{D46B8C33-EB6D-4228-A1EB-E95D79221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CA9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2021-03-17T08:23:00Z</dcterms:created>
  <dcterms:modified xsi:type="dcterms:W3CDTF">2021-03-17T08:24:00Z</dcterms:modified>
</cp:coreProperties>
</file>