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6AE107" w14:textId="77777777" w:rsidR="009A5E28" w:rsidRPr="009A5E28" w:rsidRDefault="009A5E28" w:rsidP="009A5E28">
      <w:pPr>
        <w:rPr>
          <w:b/>
          <w:bCs/>
        </w:rPr>
      </w:pPr>
      <w:r w:rsidRPr="009A5E28">
        <w:rPr>
          <w:b/>
          <w:bCs/>
        </w:rPr>
        <w:t>Abstract</w:t>
      </w:r>
    </w:p>
    <w:p w14:paraId="2247A4F5" w14:textId="77777777" w:rsidR="009A5E28" w:rsidRDefault="009A5E28" w:rsidP="009A5E28">
      <w:r>
        <w:t xml:space="preserve">This study aimed to evaluate the efficacy and adverse effects of </w:t>
      </w:r>
      <w:proofErr w:type="spellStart"/>
      <w:r>
        <w:t>dienogest</w:t>
      </w:r>
      <w:proofErr w:type="spellEnd"/>
      <w:r>
        <w:t xml:space="preserve"> for the treatment of endometriomas. </w:t>
      </w:r>
      <w:proofErr w:type="spellStart"/>
      <w:r>
        <w:t>Dienogest</w:t>
      </w:r>
      <w:proofErr w:type="spellEnd"/>
      <w:r>
        <w:t xml:space="preserve"> (2 mg/day) was administered to patients with endometrioma continuously through the 6-month study period. The patients were prospectively examined on the efficacy and side effects at baseline, at third months, and sixth months of the treatment. Twenty-four out of 30 patients were able to complete the study. The mean volume of the endometrioma decreased significantly from 112.63 ± 161.31 cm³ at baseline to 65.47 ± 95.69 cm³ at a 6-month follow-up (-41%) (p = .005). The VAS score for pelvic pain decreased significantly from 7.50 to 3.00 (p &lt; .001) at the sixth months of treatment. The most common side effects were menstrual irregularities. Laboratory parameters did not change during the study. </w:t>
      </w:r>
      <w:proofErr w:type="spellStart"/>
      <w:r>
        <w:t>Dienogest</w:t>
      </w:r>
      <w:proofErr w:type="spellEnd"/>
      <w:r>
        <w:t xml:space="preserve"> considered being effective for 6 months of use in decreasing the size of endometrioma, reducing endometriosis-associated pain with a </w:t>
      </w:r>
      <w:proofErr w:type="spellStart"/>
      <w:r>
        <w:t>favourable</w:t>
      </w:r>
      <w:proofErr w:type="spellEnd"/>
      <w:r>
        <w:t xml:space="preserve"> safety and tolerability </w:t>
      </w:r>
      <w:proofErr w:type="spellStart"/>
      <w:proofErr w:type="gramStart"/>
      <w:r>
        <w:t>profile.Impact</w:t>
      </w:r>
      <w:proofErr w:type="spellEnd"/>
      <w:proofErr w:type="gramEnd"/>
      <w:r>
        <w:t xml:space="preserve"> </w:t>
      </w:r>
      <w:proofErr w:type="spellStart"/>
      <w:r>
        <w:t>statementWhat</w:t>
      </w:r>
      <w:proofErr w:type="spellEnd"/>
      <w:r>
        <w:t xml:space="preserve"> is already known on this subject? Laparoscopic excisional surgery for endometrioma is currently the most valid approach in the treatment of endometriomas. However, there are concerns about ovarian reserve damage during </w:t>
      </w:r>
      <w:proofErr w:type="spellStart"/>
      <w:proofErr w:type="gramStart"/>
      <w:r>
        <w:t>surgery.What</w:t>
      </w:r>
      <w:proofErr w:type="spellEnd"/>
      <w:proofErr w:type="gramEnd"/>
      <w:r>
        <w:t xml:space="preserve"> do the results of this study add? </w:t>
      </w:r>
      <w:proofErr w:type="spellStart"/>
      <w:r>
        <w:t>Dienogest</w:t>
      </w:r>
      <w:proofErr w:type="spellEnd"/>
      <w:r>
        <w:t xml:space="preserve"> considered being effective in decreasing the size of endometrioma, reducing endometriosis-associated pain with a </w:t>
      </w:r>
      <w:proofErr w:type="spellStart"/>
      <w:r>
        <w:t>favourable</w:t>
      </w:r>
      <w:proofErr w:type="spellEnd"/>
      <w:r>
        <w:t xml:space="preserve"> safety and tolerability profile. Long-term use of </w:t>
      </w:r>
      <w:proofErr w:type="spellStart"/>
      <w:r>
        <w:t>dienogest</w:t>
      </w:r>
      <w:proofErr w:type="spellEnd"/>
      <w:r>
        <w:t xml:space="preserve"> in younger patients with endometriomas who are yet to give birth may reduce the possibility of surgery by reducing the size of the endometriomas and may preserve ovarian </w:t>
      </w:r>
      <w:proofErr w:type="spellStart"/>
      <w:proofErr w:type="gramStart"/>
      <w:r>
        <w:t>reserve.What</w:t>
      </w:r>
      <w:proofErr w:type="spellEnd"/>
      <w:proofErr w:type="gramEnd"/>
      <w:r>
        <w:t xml:space="preserve"> are the implications of these findings for clinical practice and/or further research? </w:t>
      </w:r>
      <w:proofErr w:type="spellStart"/>
      <w:r>
        <w:t>Dienogest</w:t>
      </w:r>
      <w:proofErr w:type="spellEnd"/>
      <w:r>
        <w:t xml:space="preserve"> may reduce the incidence of infectious complications such as pelvic abscess after oocyte retrieval and the surgical procedures in infertile patients with endometrioma.</w:t>
      </w:r>
    </w:p>
    <w:p w14:paraId="019E08FC" w14:textId="77777777" w:rsidR="009A5E28" w:rsidRDefault="009A5E28"/>
    <w:sectPr w:rsidR="009A5E2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E28"/>
    <w:rsid w:val="009A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8A384"/>
  <w15:chartTrackingRefBased/>
  <w15:docId w15:val="{28E11B4A-6313-4F21-8FCB-474556AAE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E28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1655</Characters>
  <Application>Microsoft Office Word</Application>
  <DocSecurity>0</DocSecurity>
  <Lines>13</Lines>
  <Paragraphs>3</Paragraphs>
  <ScaleCrop>false</ScaleCrop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2021-03-15T13:42:00Z</dcterms:created>
  <dcterms:modified xsi:type="dcterms:W3CDTF">2021-03-15T13:42:00Z</dcterms:modified>
</cp:coreProperties>
</file>