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2573E" w14:textId="77777777" w:rsidR="00CE4B70" w:rsidRPr="00CE4B70" w:rsidRDefault="00CE4B70" w:rsidP="00CE4B70">
      <w:pPr>
        <w:rPr>
          <w:b/>
          <w:bCs/>
        </w:rPr>
      </w:pPr>
      <w:r w:rsidRPr="00CE4B70">
        <w:rPr>
          <w:b/>
          <w:bCs/>
        </w:rPr>
        <w:t>Abstract</w:t>
      </w:r>
    </w:p>
    <w:p w14:paraId="5DE9CC79" w14:textId="77777777" w:rsidR="00CE4B70" w:rsidRDefault="00CE4B70" w:rsidP="00CE4B70">
      <w:r w:rsidRPr="00CE4B70">
        <w:rPr>
          <w:b/>
          <w:bCs/>
        </w:rPr>
        <w:t>Objective:</w:t>
      </w:r>
      <w:r>
        <w:t xml:space="preserve"> To describe the prevalence and incidence of endometriosis and to estimate the risk of cardiovascular outcomes in women with endometriosis.</w:t>
      </w:r>
    </w:p>
    <w:p w14:paraId="6D562DD3" w14:textId="77777777" w:rsidR="00CE4B70" w:rsidRDefault="00CE4B70" w:rsidP="00CE4B70">
      <w:r w:rsidRPr="00CE4B70">
        <w:rPr>
          <w:b/>
          <w:bCs/>
        </w:rPr>
        <w:t>Design:</w:t>
      </w:r>
      <w:r>
        <w:t xml:space="preserve"> Population-based cohort study using The Health Improvement Network database.</w:t>
      </w:r>
    </w:p>
    <w:p w14:paraId="1E28D8C3" w14:textId="77777777" w:rsidR="00CE4B70" w:rsidRDefault="00CE4B70" w:rsidP="00CE4B70">
      <w:r w:rsidRPr="00CE4B70">
        <w:rPr>
          <w:b/>
          <w:bCs/>
        </w:rPr>
        <w:t>Setting:</w:t>
      </w:r>
      <w:r>
        <w:t xml:space="preserve"> UK primary care POPULATION: Women aged 16-50 years were followed through from 1995 to 2018 METHODS: Adjusted hazard ratios (</w:t>
      </w:r>
      <w:proofErr w:type="spellStart"/>
      <w:r>
        <w:t>aHR</w:t>
      </w:r>
      <w:proofErr w:type="spellEnd"/>
      <w:r>
        <w:t>) for cardiovascular outcomes comparing women with endometriosis to those without endometriosis were estimated using multivariable Cox regression models. Prevalence and incidence of endometriosis were estimated using annual (1998-2017) sequential cross-sectional and cohort studies, respectively.</w:t>
      </w:r>
    </w:p>
    <w:p w14:paraId="201073E7" w14:textId="77777777" w:rsidR="00CE4B70" w:rsidRDefault="00CE4B70" w:rsidP="00CE4B70">
      <w:r w:rsidRPr="00CE4B70">
        <w:rPr>
          <w:b/>
          <w:bCs/>
        </w:rPr>
        <w:t>Main outcome measure:</w:t>
      </w:r>
      <w:r>
        <w:t xml:space="preserve"> The primary outcome was composite cardiovascular disease (CVD) including, </w:t>
      </w:r>
      <w:proofErr w:type="spellStart"/>
      <w:r>
        <w:t>ischaemic</w:t>
      </w:r>
      <w:proofErr w:type="spellEnd"/>
      <w:r>
        <w:t xml:space="preserve"> heart disease (IHD), heart failure (HF) and cerebrovascular disease. Secondary outcomes were arrhythmia and hypertension.</w:t>
      </w:r>
    </w:p>
    <w:p w14:paraId="323B2E33" w14:textId="77777777" w:rsidR="00CE4B70" w:rsidRDefault="00CE4B70" w:rsidP="00CE4B70">
      <w:r w:rsidRPr="00CE4B70">
        <w:rPr>
          <w:b/>
          <w:bCs/>
        </w:rPr>
        <w:t>Results:</w:t>
      </w:r>
      <w:r>
        <w:t xml:space="preserve"> 56090 women with endometriosis and 223669 matched controls without endometriosis were included in the analysis of cardiovascular risk. Compared to women without endometriosis, the </w:t>
      </w:r>
      <w:proofErr w:type="spellStart"/>
      <w:r>
        <w:t>aHR</w:t>
      </w:r>
      <w:proofErr w:type="spellEnd"/>
      <w:r>
        <w:t xml:space="preserve"> for cardiovascular outcomes among women with endometriosis were: composite CVD, 1.24 (95% CI 1.13-1.37); IHD 1.40 (95% CI 1.22-1.</w:t>
      </w:r>
      <w:proofErr w:type="gramStart"/>
      <w:r>
        <w:t>61 )</w:t>
      </w:r>
      <w:proofErr w:type="gramEnd"/>
      <w:r>
        <w:t>; cerebrovascular disease, 1.19 (95% CI 1.04-1.36 ); HF, 0.76 (95% CI 0.54-1.07 ); arrhythmia, 1.26 (95% CI 1.11-1.43 ); hypertension, 1.12 (95% CI 1.07-1.17 ) and all-cause mortality 0.66 (95% CI 0.59-0.74) . The incidence of endometriosis was 12.3 per 10000 person-years in 1998 and 11.5 per 10000 person years in 2017. The prevalence of endometriosis increased from 119.7 per 10000 population in 1998 to 201.28 per 10000 population in 2017.</w:t>
      </w:r>
    </w:p>
    <w:p w14:paraId="236826BB" w14:textId="77777777" w:rsidR="00CE4B70" w:rsidRDefault="00CE4B70" w:rsidP="00CE4B70">
      <w:r w:rsidRPr="00CE4B70">
        <w:rPr>
          <w:b/>
          <w:bCs/>
        </w:rPr>
        <w:t>Conclusion:</w:t>
      </w:r>
      <w:r>
        <w:t xml:space="preserve"> Endometriosis is associated with an increased risk of cardiovascular outcomes. Young women with endometriosis are a potential target for CVD risk assessment and prevention.</w:t>
      </w:r>
    </w:p>
    <w:p w14:paraId="59AB631A" w14:textId="77777777" w:rsidR="00CE4B70" w:rsidRDefault="00CE4B70"/>
    <w:sectPr w:rsidR="00CE4B7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B70"/>
    <w:rsid w:val="00CE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63007"/>
  <w15:chartTrackingRefBased/>
  <w15:docId w15:val="{541F7A75-0FB6-49EC-83C0-285CFB209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B70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2021-04-16T10:57:00Z</dcterms:created>
  <dcterms:modified xsi:type="dcterms:W3CDTF">2021-04-16T10:58:00Z</dcterms:modified>
</cp:coreProperties>
</file>