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C67" w14:textId="77777777" w:rsidR="00A45E62" w:rsidRPr="00A45E62" w:rsidRDefault="00A45E62" w:rsidP="00A45E62">
      <w:pPr>
        <w:rPr>
          <w:b/>
          <w:bCs/>
        </w:rPr>
      </w:pPr>
      <w:r w:rsidRPr="00A45E62">
        <w:rPr>
          <w:b/>
          <w:bCs/>
        </w:rPr>
        <w:t>Abstract</w:t>
      </w:r>
    </w:p>
    <w:p w14:paraId="6653A134" w14:textId="77777777" w:rsidR="00A45E62" w:rsidRDefault="00A45E62" w:rsidP="00A45E62">
      <w:r w:rsidRPr="00A45E62">
        <w:rPr>
          <w:b/>
          <w:bCs/>
        </w:rPr>
        <w:t>Purpose:</w:t>
      </w:r>
      <w:r>
        <w:t xml:space="preserve"> Endometriosis is a common chronic gynecological disease greatly affecting women health. Prior studies have implicated that </w:t>
      </w:r>
      <w:proofErr w:type="spellStart"/>
      <w:r>
        <w:t>dysferlin</w:t>
      </w:r>
      <w:proofErr w:type="spellEnd"/>
      <w:r>
        <w:t xml:space="preserve"> (DYSF) aberration might be involved in the pathogenesis of ovarian endometriosis. In the present study, we explore the potential presence of DYSF mutations in a total of 152 Han Chinese samples with ovarian endometriosis.</w:t>
      </w:r>
    </w:p>
    <w:p w14:paraId="315C3669" w14:textId="77777777" w:rsidR="00A45E62" w:rsidRDefault="00A45E62" w:rsidP="00A45E62">
      <w:r w:rsidRPr="007B57D5">
        <w:rPr>
          <w:b/>
          <w:bCs/>
        </w:rPr>
        <w:t>Methods:</w:t>
      </w:r>
      <w:r>
        <w:t xml:space="preserve"> We analyze the potential presence of DYSF mutations by direct DNA sequencing.</w:t>
      </w:r>
    </w:p>
    <w:p w14:paraId="39A030EA" w14:textId="77777777" w:rsidR="00A45E62" w:rsidRDefault="00A45E62" w:rsidP="00A45E62">
      <w:r w:rsidRPr="007B57D5">
        <w:rPr>
          <w:b/>
          <w:bCs/>
        </w:rPr>
        <w:t>Results:</w:t>
      </w:r>
      <w:r>
        <w:t xml:space="preserve"> A total of seven rare variants/mutations in the DYSF gene in 10 out of 152 samples (6.6%) were identified, including 5 rare variants and 2 novel mutations. For the 5 rare variants, p.R334W and p.G941S existed in 2 samples, p.R865W, p.R1173H and p.G1531S existed in single sample, respectively; for the two novel mutations, p.W352* and p.I1642F, they were identified in three patients. These rare variants/mutations were absent or existed at extremely low frequency either in our 1006 local control women without endometriosis, or in the China Metabolic Analytics Project (</w:t>
      </w:r>
      <w:proofErr w:type="spellStart"/>
      <w:r>
        <w:t>ChinaMAP</w:t>
      </w:r>
      <w:proofErr w:type="spellEnd"/>
      <w:r>
        <w:t>) and Genome Aggregation Database (</w:t>
      </w:r>
      <w:proofErr w:type="spellStart"/>
      <w:r>
        <w:t>gnomAD</w:t>
      </w:r>
      <w:proofErr w:type="spellEnd"/>
      <w:r>
        <w:t>) databases. Evolutionary conservation analysis results suggested that all of these rare variants/mutations were evolutionarily conserved among 11 vertebrate species from Human to Fox. Furthermore, in silico analysis results suggested these rare variants/mutations were disease-causing. Nevertheless, we find no significant association between DYSF rare variants/mutations and the clinical features in our patients. To our knowledge, this is the first report revealing frequent DYSF mutations in ovarian endometriosis.</w:t>
      </w:r>
    </w:p>
    <w:p w14:paraId="51814185" w14:textId="77777777" w:rsidR="00A45E62" w:rsidRDefault="00A45E62" w:rsidP="00A45E62">
      <w:r w:rsidRPr="007B57D5">
        <w:rPr>
          <w:b/>
          <w:bCs/>
        </w:rPr>
        <w:t xml:space="preserve">Conclusion: </w:t>
      </w:r>
      <w:r>
        <w:t xml:space="preserve">We identified a high frequency of DYSF rare variants/mutations in ovarian endometriosis for the first time. This study suggests a new correlation between DYSF rare variants/mutations and ovarian endometriosis, implicating DYSF rare variants/mutations might be positively involved in the pathogenesis of ovarian endometriosis. </w:t>
      </w:r>
    </w:p>
    <w:p w14:paraId="277C67AD" w14:textId="77777777" w:rsidR="00A45E62" w:rsidRDefault="00A45E62"/>
    <w:sectPr w:rsidR="00A45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62"/>
    <w:rsid w:val="007B57D5"/>
    <w:rsid w:val="00A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C05C"/>
  <w15:chartTrackingRefBased/>
  <w15:docId w15:val="{0A2166A8-08F7-41A4-87C7-6F7532B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6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2</cp:revision>
  <dcterms:created xsi:type="dcterms:W3CDTF">2021-06-19T21:09:00Z</dcterms:created>
  <dcterms:modified xsi:type="dcterms:W3CDTF">2021-06-19T21:10:00Z</dcterms:modified>
</cp:coreProperties>
</file>