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EF44D" w14:textId="77777777" w:rsidR="00FB341A" w:rsidRPr="00FB341A" w:rsidRDefault="00FB341A" w:rsidP="00FB341A">
      <w:pPr>
        <w:rPr>
          <w:b/>
          <w:bCs/>
        </w:rPr>
      </w:pPr>
      <w:r w:rsidRPr="00FB341A">
        <w:rPr>
          <w:b/>
          <w:bCs/>
        </w:rPr>
        <w:t>Abstract</w:t>
      </w:r>
    </w:p>
    <w:p w14:paraId="183F1214" w14:textId="77777777" w:rsidR="00FB341A" w:rsidRDefault="00FB341A" w:rsidP="00FB341A">
      <w:r>
        <w:t xml:space="preserve">Endometriosis and pelvic pain are associated. However, only half of the subtle and typical, and not all cystic and deep lesions are painful. The mechanism of the pain is explained by cyclical trauma and repair, an inflammatory reaction, activation of nociceptors up to 2.7 cm distance, painful adhesions and neural infiltration. The relationship between the severity of lesions and pain is variable. Diagnosis of the many causes requires laparoscopy and expertise. Imaging cannot exclude endometriosis. Surgical removal is the treatment of choice. Medical therapy without a diagnosis risks missing pathology and </w:t>
      </w:r>
      <w:proofErr w:type="spellStart"/>
      <w:r>
        <w:t>chronification</w:t>
      </w:r>
      <w:proofErr w:type="spellEnd"/>
      <w:r>
        <w:t xml:space="preserve"> of pain if not 100% effective. Indications and techniques of surgery are described as expert opinion since </w:t>
      </w:r>
      <w:proofErr w:type="spellStart"/>
      <w:r>
        <w:t>randomised</w:t>
      </w:r>
      <w:proofErr w:type="spellEnd"/>
      <w:r>
        <w:t xml:space="preserve"> controlled trials were not performed for ethical reasons, since not suited for multimorbidity while a control group is poorly accepted. Subtle endometriosis needs destruction since some cause pain or progress to more severe disease. Typical lesions need excision or </w:t>
      </w:r>
      <w:proofErr w:type="spellStart"/>
      <w:r>
        <w:t>vaporisation</w:t>
      </w:r>
      <w:proofErr w:type="spellEnd"/>
      <w:r>
        <w:t xml:space="preserve"> since depth can be misjudged by inspection. Painful cystic ovarian endometriosis needs </w:t>
      </w:r>
      <w:proofErr w:type="spellStart"/>
      <w:r>
        <w:t>adhesiolysis</w:t>
      </w:r>
      <w:proofErr w:type="spellEnd"/>
      <w:r>
        <w:t xml:space="preserve"> and either destruction of the lining or excision of the cyst wall, taking care to avoid ovarian damage. Cysts larger than 6cm need a </w:t>
      </w:r>
      <w:proofErr w:type="gramStart"/>
      <w:r>
        <w:t>2 step</w:t>
      </w:r>
      <w:proofErr w:type="gramEnd"/>
      <w:r>
        <w:t xml:space="preserve"> technique or an ovariectomy. Excision of deep endometriosis is difficult and complication prone surgery involving bladder, ureter, and bowel surgery varying from excision and suturing, disc excision with a circular stapler and resection anastomosis. Completeness of excision, prevention of postoperative adhesions and recurrences of endometriosis, and the indication to explore large somatic nerves will be discussed.</w:t>
      </w:r>
    </w:p>
    <w:p w14:paraId="0D592257" w14:textId="77777777" w:rsidR="00FB341A" w:rsidRDefault="00FB341A"/>
    <w:sectPr w:rsidR="00FB341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41A"/>
    <w:rsid w:val="00FB341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50DF5"/>
  <w15:chartTrackingRefBased/>
  <w15:docId w15:val="{7C87587E-F78F-498E-A6A8-76C43E70F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341A"/>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1440</Characters>
  <Application>Microsoft Office Word</Application>
  <DocSecurity>0</DocSecurity>
  <Lines>12</Lines>
  <Paragraphs>3</Paragraphs>
  <ScaleCrop>false</ScaleCrop>
  <Company/>
  <LinksUpToDate>false</LinksUpToDate>
  <CharactersWithSpaces>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2021-06-20T19:53:00Z</dcterms:created>
  <dcterms:modified xsi:type="dcterms:W3CDTF">2021-06-20T19:54:00Z</dcterms:modified>
</cp:coreProperties>
</file>