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43C2B8" w14:textId="77777777" w:rsidR="00E34453" w:rsidRPr="00E34453" w:rsidRDefault="00E34453" w:rsidP="00E34453">
      <w:pPr>
        <w:rPr>
          <w:b/>
          <w:bCs/>
        </w:rPr>
      </w:pPr>
      <w:r w:rsidRPr="00E34453">
        <w:rPr>
          <w:b/>
          <w:bCs/>
        </w:rPr>
        <w:t>Abstract</w:t>
      </w:r>
    </w:p>
    <w:p w14:paraId="5691E08A" w14:textId="77777777" w:rsidR="00E34453" w:rsidRDefault="00E34453" w:rsidP="00E34453">
      <w:r w:rsidRPr="00E34453">
        <w:rPr>
          <w:b/>
          <w:bCs/>
        </w:rPr>
        <w:t>Background:</w:t>
      </w:r>
      <w:r>
        <w:t xml:space="preserve"> Accurate estimates of incidence and prevalence of endometriosis among non-selected cohorts are lacking in the US and prior reports have produced varying results.</w:t>
      </w:r>
    </w:p>
    <w:p w14:paraId="355FE3DA" w14:textId="77777777" w:rsidR="00E34453" w:rsidRDefault="00E34453" w:rsidP="00E34453">
      <w:r w:rsidRPr="00E34453">
        <w:rPr>
          <w:b/>
          <w:bCs/>
        </w:rPr>
        <w:t>Objective:</w:t>
      </w:r>
      <w:r>
        <w:t xml:space="preserve"> To define endometriosis incidence and prevalence in a US population and evaluate factors influencing these estimates over time.</w:t>
      </w:r>
    </w:p>
    <w:p w14:paraId="3AB4F43E" w14:textId="77777777" w:rsidR="00E34453" w:rsidRDefault="00E34453" w:rsidP="00E34453">
      <w:r w:rsidRPr="00E34453">
        <w:rPr>
          <w:b/>
          <w:bCs/>
        </w:rPr>
        <w:t xml:space="preserve">Study design: </w:t>
      </w:r>
      <w:r>
        <w:t>A ten-year retrospective cohort study using Kaiser Permanente Washington electronic health records database was completed. Primary analysis included women enrollees aged 16-60 years, during January 2006-December 2015, who had a uterus, were continuously enrolled for at least 2 years prior to cohort entry and had at least 1 healthcare utilization. Secondary analysis included all women enrollees 16-60 years during this time. Incident endometriosis was identified via ICD-9/ICD-10 diagnosis codes. Annual incidence rates were age-adjusted by direct standardization to the 2015 study population. Secular trends in incidence overall, and by 5-year age group, race/ethnicity, diagnosis modality and practitioner type were assessed using Poisson regression analyses. Prevalent cases were defined as women enrolled in 2015 and had an endometriosis diagnosis prior to the end of 2015. Prevalence of chronic pelvic pain and dysmenorrhea defined by ICD-9/ICD-10 diagnosis codes in 2006-2015 were estimated.</w:t>
      </w:r>
    </w:p>
    <w:p w14:paraId="4B0AC464" w14:textId="77777777" w:rsidR="00E34453" w:rsidRDefault="00E34453" w:rsidP="00E34453">
      <w:r w:rsidRPr="00E34453">
        <w:rPr>
          <w:b/>
          <w:bCs/>
        </w:rPr>
        <w:t>Results:</w:t>
      </w:r>
      <w:r>
        <w:t xml:space="preserve"> Among 332,056 eligible women who contributed 1,176,329 person-years during the 10-year study period, 2,863 incident endometriosis cases were identified for an average incidence of 24.3 cases per 10,000 person-years. In our primary analysis, incidence rates declined over the study interval from a high of 30.2 per 10,000 person-years in 2006 to 17.4 in 2015 and were highest among women 36-45 years in most years. Incidence rates were similar across race/ethnicity groups. Distribution of the 2,863 incident cases by the diagnosis modality was: 45.5% surgical, 5.7% imaging and 48.8% clinical. Endometriosis incidence rates per 10,000 person-years were similar in women who were surgically and clinically diagnosed and decreased significantly from 2006 to 2015 (surgically diagnosed dropped from 13.4 to 7.4 and clinically diagnosed dropped from 16.1 to 8.9, p-value &lt; 0.001 for linear trend over time for each). Incident case distribution by diagnosing provider was: 73.6% obstetrician and gynecologist (OBGYN), 15.7% primary care provider (PCP) and 10.7% "other". Incidence of endometriosis diagnosed by an OBGYN and PCP decreased over the study interval (p &lt; 0.001 for linear trend over time for each). Method of diagnosis and provider type did not differ by race/ethnicity. Among 135,162 women who contributed person-time in 2015, 2,521 women or a prevalence of 1.9% had an endometriosis diagnosis. In our secondary analysis, frequency of chronic pelvic pain diagnosis increased across the study interval from 3.0% in 2006 to 5.6% in 2015.</w:t>
      </w:r>
    </w:p>
    <w:p w14:paraId="771D104F" w14:textId="77777777" w:rsidR="00E34453" w:rsidRDefault="00E34453" w:rsidP="00E34453">
      <w:r w:rsidRPr="00E34453">
        <w:rPr>
          <w:b/>
          <w:bCs/>
        </w:rPr>
        <w:t>Conclusions:</w:t>
      </w:r>
      <w:r>
        <w:t xml:space="preserve"> Incidence rates of endometriosis declined over the 10-year study interval and did so uniformly across age groups, races/ethnicities, and the main diagnosing modalities and providers. Declining rates may reflect a shift in practice patterns in the US away from the diagnosis of endometriosis both clinically and surgically, rather favoring more general diagnoses of chronic pelvic pain. Prevalence of endometriosis in 2015 in the US is in keeping with data from recent studies outside the US using health record data.</w:t>
      </w:r>
    </w:p>
    <w:p w14:paraId="688F39E8" w14:textId="77777777" w:rsidR="00E34453" w:rsidRDefault="00E34453"/>
    <w:sectPr w:rsidR="00E34453">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4453"/>
    <w:rsid w:val="00E3445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B66E48"/>
  <w15:chartTrackingRefBased/>
  <w15:docId w15:val="{B5693474-01C6-4C30-AC23-278B29A6B3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4453"/>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510</Words>
  <Characters>2910</Characters>
  <Application>Microsoft Office Word</Application>
  <DocSecurity>0</DocSecurity>
  <Lines>24</Lines>
  <Paragraphs>6</Paragraphs>
  <ScaleCrop>false</ScaleCrop>
  <Company/>
  <LinksUpToDate>false</LinksUpToDate>
  <CharactersWithSpaces>3414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2021-07-09T11:48:00Z</dcterms:created>
  <dcterms:modified xsi:type="dcterms:W3CDTF">2021-07-09T11:49:00Z</dcterms:modified>
</cp:coreProperties>
</file>