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b/>
          <w:b/>
          <w:bCs/>
        </w:rPr>
      </w:pPr>
      <w:r>
        <w:rPr>
          <w:b/>
          <w:bCs/>
        </w:rPr>
        <w:t>Abstract</w:t>
      </w:r>
    </w:p>
    <w:p>
      <w:pPr>
        <w:pStyle w:val="Normal"/>
        <w:rPr/>
      </w:pPr>
      <w:r>
        <w:rPr>
          <w:b/>
          <w:bCs/>
        </w:rPr>
        <w:t>Study objective:</w:t>
      </w:r>
      <w:r>
        <w:rPr/>
        <w:t xml:space="preserve"> To assess whether a liberal policy of preventive stoma (LPS) reduces the rate of rectovaginal fistula in women with excision of deep endometriosis requiring concomitant vaginal and rectal sutures, when compared to a more restrictive policy of stoma (RPS), and to assess risk factors for fistula.</w:t>
      </w:r>
    </w:p>
    <w:p>
      <w:pPr>
        <w:pStyle w:val="Normal"/>
        <w:rPr/>
      </w:pPr>
      <w:r>
        <w:rPr>
          <w:b/>
          <w:bCs/>
        </w:rPr>
        <w:t xml:space="preserve">Design: </w:t>
      </w:r>
      <w:r>
        <w:rPr/>
        <w:t>Retrospective before-and-after comparative study.</w:t>
      </w:r>
    </w:p>
    <w:p>
      <w:pPr>
        <w:pStyle w:val="Normal"/>
        <w:rPr/>
      </w:pPr>
      <w:r>
        <w:rPr>
          <w:b/>
          <w:bCs/>
        </w:rPr>
        <w:t>Setting:</w:t>
      </w:r>
      <w:r>
        <w:rPr/>
        <w:t xml:space="preserve"> Two referral centers with respectively LPS and RPS.</w:t>
      </w:r>
    </w:p>
    <w:p>
      <w:pPr>
        <w:pStyle w:val="Normal"/>
        <w:rPr/>
      </w:pPr>
      <w:r>
        <w:rPr>
          <w:b/>
          <w:bCs/>
        </w:rPr>
        <w:t>Patients:</w:t>
      </w:r>
      <w:r>
        <w:rPr/>
        <w:t xml:space="preserve"> 363 patients with deep endometriosis infiltrating the rectum and the vagina.</w:t>
      </w:r>
    </w:p>
    <w:p>
      <w:pPr>
        <w:pStyle w:val="Normal"/>
        <w:rPr/>
      </w:pPr>
      <w:r>
        <w:rPr>
          <w:b/>
          <w:bCs/>
        </w:rPr>
        <w:t>Interventions:</w:t>
      </w:r>
      <w:r>
        <w:rPr/>
        <w:t xml:space="preserve"> Rectal disc excision or colorectal resection, concomitantly with vaginal excision.</w:t>
      </w:r>
    </w:p>
    <w:p>
      <w:pPr>
        <w:pStyle w:val="Normal"/>
        <w:rPr/>
      </w:pPr>
      <w:r>
        <w:rPr>
          <w:b/>
          <w:bCs/>
        </w:rPr>
        <w:t>Measurement and main results:</w:t>
      </w:r>
      <w:r>
        <w:rPr/>
        <w:t xml:space="preserve"> 241 and 122 women received surgery in respectively LPS and RPS centers. The rate of preventive stoma was 71.4% in LPS center (N=172) and 30.3% in the RPS center (N=37). Rectovaginal fistula was recorded in 31 cases (8.5%): 19 women were managed in the LPS center and 12 women underwent surgery in the RPS center. It occurred in respectively 9.4%, 10.8%, 10.1% and 7% in women managed without and with stoma in the RPS center and in those managed without and with stoma the LPS center (P=0.72). The height of the rectal stapled line was significantly lower in women undergoing stoma, particularly in those managed in the RPS center (5.4+/-1.8 cm). Performing rectal sutures within 8 cm from the anal verge increased the risk of rectovaginal fistula more than 3-fold, independently of stoma creation, surgical procedure carried out on the rectum, size of vaginal infiltration or of associated excision of deep endometriosis involving pelvic nerves (OR 3.4, 95%CI 1.3-9.1).</w:t>
      </w:r>
    </w:p>
    <w:p>
      <w:pPr>
        <w:pStyle w:val="Normal"/>
        <w:rPr/>
      </w:pPr>
      <w:r>
        <w:rPr>
          <w:b/>
          <w:bCs/>
        </w:rPr>
        <w:t>Conclusions:</w:t>
      </w:r>
      <w:r>
        <w:rPr/>
        <w:t xml:space="preserve"> No statistically significant differences were found in terms of risk of rectovaginal fistula between women with rectovaginal endometriosis managed respectively by a LPS or RPS, however these findings need to be confirmed by a randomized trial.</w:t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type w:val="nextPage"/>
      <w:pgSz w:w="12240" w:h="15840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a2"/>
    <w:family w:val="roman"/>
    <w:pitch w:val="variable"/>
  </w:font>
  <w:font w:name="Calibri">
    <w:charset w:val="a2"/>
    <w:family w:val="roman"/>
    <w:pitch w:val="variable"/>
  </w:font>
  <w:font w:name="Liberation Sans">
    <w:altName w:val="Arial"/>
    <w:charset w:val="a2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tr-T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tr-TR" w:eastAsia="en-US" w:bidi="ar-SA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bb0903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Balk">
    <w:name w:val="Başlık"/>
    <w:basedOn w:val="Normal"/>
    <w:next w:val="MetinGvdesi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MetinGvdesi">
    <w:name w:val="Body Text"/>
    <w:basedOn w:val="Normal"/>
    <w:pPr>
      <w:spacing w:lineRule="auto" w:line="276" w:before="0" w:after="140"/>
    </w:pPr>
    <w:rPr/>
  </w:style>
  <w:style w:type="paragraph" w:styleId="Liste">
    <w:name w:val="List"/>
    <w:basedOn w:val="MetinGvdesi"/>
    <w:pPr/>
    <w:rPr>
      <w:rFonts w:cs="Lucida Sans"/>
    </w:rPr>
  </w:style>
  <w:style w:type="paragraph" w:styleId="ResimYaz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Dizin">
    <w:name w:val="Dizin"/>
    <w:basedOn w:val="Normal"/>
    <w:qFormat/>
    <w:pPr>
      <w:suppressLineNumbers/>
    </w:pPr>
    <w:rPr>
      <w:rFonts w:cs="Lucida Sans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LibreOffice/6.3.3.2$Windows_X86_64 LibreOffice_project/a64200df03143b798afd1ec74a12ab50359878ed</Application>
  <Pages>1</Pages>
  <Words>286</Words>
  <Characters>1598</Characters>
  <CharactersWithSpaces>1876</CharactersWithSpaces>
  <Paragraphs>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2021-07-09T11:43:00Z</dcterms:created>
  <dc:creator>HALE GÖKSEVER ÇELİK</dc:creator>
  <dc:description/>
  <dc:language>tr-TR</dc:language>
  <cp:lastModifiedBy>HALE GÖKSEVER ÇELİK</cp:lastModifiedBy>
  <dcterms:modified xsi:type="dcterms:W3CDTF">2021-07-09T11:44:00Z</dcterms:modified>
  <cp:revision>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