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>
          <w:b/>
          <w:bCs/>
        </w:rPr>
        <w:t>Aim:</w:t>
      </w:r>
      <w:r>
        <w:rPr/>
        <w:t xml:space="preserve"> The aim of this work was to assess whether placement of a biological mesh (Permacol® ) between the vaginal and rectal sutures reduces the rate of rectovaginal fistula in patients with deep rectovaginal endometriosis.</w:t>
      </w:r>
    </w:p>
    <w:p>
      <w:pPr>
        <w:pStyle w:val="Normal"/>
        <w:rPr/>
      </w:pPr>
      <w:r>
        <w:rPr>
          <w:b/>
          <w:bCs/>
        </w:rPr>
        <w:t>Method:</w:t>
      </w:r>
      <w:r>
        <w:rPr/>
        <w:t xml:space="preserve"> We report a retrospective, comparative study enrolling patients with vaginal infiltration of more than 3 cm in diameter and rectal involvement in two centres. They benefited from complete excision of rectovaginal endometriotic nodules with or without a biological mesh placed between the vaginal and rectal sutures. The rate of rectovaginal fistula was compared between the two groups.</w:t>
      </w:r>
    </w:p>
    <w:p>
      <w:pPr>
        <w:pStyle w:val="Normal"/>
        <w:rPr/>
      </w:pPr>
      <w:r>
        <w:rPr>
          <w:b/>
          <w:bCs/>
        </w:rPr>
        <w:t>Results:</w:t>
      </w:r>
      <w:r>
        <w:rPr/>
        <w:t xml:space="preserve"> Two hundred and nine patients were enrolled: 42 patients underwent interposition of biological mesh (cases) and 167 did not (controls). Ninety-two per cent of cases and 86.2% of controls had rectal infiltration more than 3 cm in diameter. Cases underwent rectal disc excision more frequently (64.3% vs. 49.1%) and had a smaller distance between the rectal staple line and the anal verge (4.4 ± 1.4 cm vs. 6 ± 2.9 cm). Rectovaginal fistulas occurred in 4 cases (9.5%) and 12 controls (7.2%). Logistic regression analyses revealed no difference in the rate of rectovaginal fistula following the use of mesh (adjusted OR 1.6, 95% CI 0.3-9.5). A distance of less than 7 cm between the rectal staple line and the anal verge was found to be an independent risk factor for the development of rectovaginal fistula (adjusted OR 15.1, 95% CI 1.7-132).</w:t>
      </w:r>
    </w:p>
    <w:p>
      <w:pPr>
        <w:pStyle w:val="Normal"/>
        <w:rPr/>
      </w:pPr>
      <w:r>
        <w:rPr>
          <w:b/>
          <w:bCs/>
        </w:rPr>
        <w:t>Conclusion:</w:t>
      </w:r>
      <w:r>
        <w:rPr/>
        <w:t xml:space="preserve"> Our results suggest that the placement of a biological mesh between the vagina and rectal sutures may not affect the rate of formation of postoperative rectovaginal fistula following excision of deep infiltrating rectovaginal endometriosis.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7396b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LibreOffice/6.3.3.2$Windows_X86_64 LibreOffice_project/a64200df03143b798afd1ec74a12ab50359878ed</Application>
  <Pages>1</Pages>
  <Words>271</Words>
  <Characters>1458</Characters>
  <CharactersWithSpaces>1724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2021-09-11T20:39:00Z</dcterms:created>
  <dc:creator>HALE GÖKSEVER ÇELİK</dc:creator>
  <dc:description/>
  <dc:language>tr-TR</dc:language>
  <cp:lastModifiedBy>HALE GÖKSEVER ÇELİK</cp:lastModifiedBy>
  <dcterms:modified xsi:type="dcterms:W3CDTF">2021-09-11T20:40:00Z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