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CA809E" w14:textId="77777777" w:rsidR="0043085F" w:rsidRPr="0043085F" w:rsidRDefault="0043085F" w:rsidP="0043085F">
      <w:pPr>
        <w:rPr>
          <w:b/>
          <w:bCs/>
        </w:rPr>
      </w:pPr>
      <w:r w:rsidRPr="0043085F">
        <w:rPr>
          <w:b/>
          <w:bCs/>
        </w:rPr>
        <w:t>Abstract</w:t>
      </w:r>
    </w:p>
    <w:p w14:paraId="0BB5133B" w14:textId="77777777" w:rsidR="0043085F" w:rsidRDefault="0043085F" w:rsidP="0043085F">
      <w:r w:rsidRPr="0043085F">
        <w:rPr>
          <w:b/>
          <w:bCs/>
        </w:rPr>
        <w:t>Background:</w:t>
      </w:r>
      <w:r>
        <w:t xml:space="preserve"> Chronic Pelvic Pain (CPP) is a debilitating problem that afflicts 15-20% of women in the United States. Although over 200,000 hysterectomies are performed annually for the treatment of CPP, prior studies indicate that one in four women undergo the discomfort and morbidity of hysterectomy without relief of pain. Factors that predict treatment failure remain poorly characterized.</w:t>
      </w:r>
    </w:p>
    <w:p w14:paraId="3CAF6C37" w14:textId="77777777" w:rsidR="0043085F" w:rsidRDefault="0043085F" w:rsidP="0043085F">
      <w:r w:rsidRPr="0043085F">
        <w:rPr>
          <w:b/>
          <w:bCs/>
        </w:rPr>
        <w:t>Objectives:</w:t>
      </w:r>
      <w:r>
        <w:t xml:space="preserve"> To describe the incidence of persistent pelvic pain six months following hysterectomy in women with chronic pelvic pain and determine whether a simple, self-report measure of central sensitization is associated with a greater risk of persistent pelvic pain following hysterectomy.</w:t>
      </w:r>
    </w:p>
    <w:p w14:paraId="30D75325" w14:textId="77777777" w:rsidR="0043085F" w:rsidRDefault="0043085F" w:rsidP="0043085F">
      <w:r w:rsidRPr="0043085F">
        <w:rPr>
          <w:b/>
          <w:bCs/>
        </w:rPr>
        <w:t>Study design:</w:t>
      </w:r>
      <w:r>
        <w:t xml:space="preserve"> We conducted a prospective, observational cohort study of women undergoing hysterectomy for a benign indication at an academic tertiary care </w:t>
      </w:r>
      <w:proofErr w:type="spellStart"/>
      <w:r>
        <w:t>center</w:t>
      </w:r>
      <w:proofErr w:type="spellEnd"/>
      <w:r>
        <w:t>. Patients with preoperative chronic pelvic pain, defined as average pelvic pain ≥3 on a 0-10 numeric rating scale for &gt;3 months prior to hysterectomy, were included in this analysis. Patients completed validated assessments of pain, anxiety, depression, and centralized pain (using the 2011 Fibromyalgia Survey Criteria, 0-31 points) preoperatively and 6-months after hysterectomy. Demographic information, surgical history, intraoperative findings and surgical pathology were abstracted from the electronic medical record. Multivariate logistic regression was used to identify independent predictors of persistent pelvic pain six months following hysterectomy, defined as &lt;50% improvement in pelvic pain severity.</w:t>
      </w:r>
    </w:p>
    <w:p w14:paraId="4F9D9220" w14:textId="77777777" w:rsidR="0043085F" w:rsidRDefault="0043085F" w:rsidP="0043085F">
      <w:r w:rsidRPr="0043085F">
        <w:rPr>
          <w:b/>
          <w:bCs/>
        </w:rPr>
        <w:t>Results:</w:t>
      </w:r>
      <w:r>
        <w:t xml:space="preserve"> Among 176 participants with pelvic pain prior to hysterectomy, 126 (71.6%) were retained at 6-months, and 15 (11.9%) reported persistent pelvic pain. There was no difference in age (p=0.46), race (p=0.55), average pain severity during menses (p=0.68), average overall pelvic pain (p=0.10), or pain duration (p=0.80) in those with and without persistent pelvic pain. While intraoperative findings of endometriosis (p=0.05) and uterine fibroids (p=0.03) were associated with a higher incidence of persistent pain on univariate analysis, surgical route (p=0.46), pelvic adhesions (0.51), uterine weight (p=0.66) and adenomyosis on histopathology (p=0.27) were not related to risk of persistent pain. Higher preoperative centralized pain scores (p=0.01), but not depression (p=0.64) or anxiety (p=0.45) were more common in women with persistent pelvic pain. Multivariate logistic regression adjusting for age, preoperative pain severity, anxiety, depression and operative findings of endometriosis and fibroids indicated that every 1-point increase in centralized pain prior to hysterectomy was associated with a 27% increase in odds of persistent pelvic pain (OR 1.27, 95%CI 1.03, 1.57) 6-months after surgery.</w:t>
      </w:r>
    </w:p>
    <w:p w14:paraId="6AFBADBD" w14:textId="77777777" w:rsidR="0043085F" w:rsidRDefault="0043085F" w:rsidP="0043085F">
      <w:r w:rsidRPr="0043085F">
        <w:rPr>
          <w:b/>
          <w:bCs/>
        </w:rPr>
        <w:t>Conclusion:</w:t>
      </w:r>
      <w:r>
        <w:t xml:space="preserve"> While the majority of women with CPP report considerable improvement in pain following hysterectomy, higher degrees of centralized pain prior to hysterectomy is a robust predictor of persistent pelvic pain.</w:t>
      </w:r>
    </w:p>
    <w:p w14:paraId="66F0D3C3" w14:textId="77777777" w:rsidR="0043085F" w:rsidRDefault="0043085F"/>
    <w:sectPr w:rsidR="0043085F">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85F"/>
    <w:rsid w:val="0043085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F7C2DD"/>
  <w15:chartTrackingRefBased/>
  <w15:docId w15:val="{7A874455-F57D-4D25-9575-FC34269E0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085F"/>
    <w:rPr>
      <w:lang w:val="en-GB"/>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449</Words>
  <Characters>2560</Characters>
  <Application>Microsoft Office Word</Application>
  <DocSecurity>0</DocSecurity>
  <Lines>21</Lines>
  <Paragraphs>6</Paragraphs>
  <ScaleCrop>false</ScaleCrop>
  <Company/>
  <LinksUpToDate>false</LinksUpToDate>
  <CharactersWithSpaces>3003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2021-09-11T20:04:00Z</dcterms:created>
  <dcterms:modified xsi:type="dcterms:W3CDTF">2021-09-11T20:05:00Z</dcterms:modified>
</cp:coreProperties>
</file>