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50390" w14:textId="77777777" w:rsidR="009374A2" w:rsidRPr="009374A2" w:rsidRDefault="009374A2" w:rsidP="009374A2">
      <w:pPr>
        <w:rPr>
          <w:b/>
          <w:bCs/>
        </w:rPr>
      </w:pPr>
      <w:r w:rsidRPr="009374A2">
        <w:rPr>
          <w:b/>
          <w:bCs/>
        </w:rPr>
        <w:t>Abstract</w:t>
      </w:r>
    </w:p>
    <w:p w14:paraId="2E9661B6" w14:textId="77777777" w:rsidR="009374A2" w:rsidRDefault="009374A2" w:rsidP="009374A2">
      <w:r>
        <w:t xml:space="preserve">This study aimed to investigate the effects of blood lead levels (BLLs) and lead and cadmium exposure on endometriosis (EM). The study cohort consisted of female workers who underwent a lead-associated special medical examination between 1 January 2000 and 31 December 2004 (n = 26,542). The standard admission rate (SAR) and admission odds ratio (OR) for EM were calculated using the general population and noise-exposed groups, respectively, for the same period as the reference standards. The SAR for EM was 1.24 (95% confidence interval (CI): 1.03-1.48) in lead-exposed workers and 1.44 (95% CI: 1.11-1.85) in workers with BLLs &lt; 5 </w:t>
      </w:r>
      <w:proofErr w:type="spellStart"/>
      <w:r>
        <w:t>μg</w:t>
      </w:r>
      <w:proofErr w:type="spellEnd"/>
      <w:r>
        <w:t xml:space="preserve">/dL when compared with that of the general population. Admission ORs of EM in lead-exposed workers and those with BLLs &lt; 5 </w:t>
      </w:r>
      <w:proofErr w:type="spellStart"/>
      <w:r>
        <w:t>μg</w:t>
      </w:r>
      <w:proofErr w:type="spellEnd"/>
      <w:r>
        <w:t xml:space="preserve">/dL were statistically higher than those of noise-exposed workers (OR, 1.40; 95% CI, 1.15-1.70 and OR, 1.48; 95% CI, 1.11-1.98, respectively). The relative excess risk due to interaction of lead and cadmium was 0.33. Lead exposure was associated with EM admission. EM admission in lead-exposed workers with BLLs &lt; 5 </w:t>
      </w:r>
      <w:proofErr w:type="spellStart"/>
      <w:r>
        <w:t>μg</w:t>
      </w:r>
      <w:proofErr w:type="spellEnd"/>
      <w:r>
        <w:t>/dL was statistically higher than that of the general population and noise-exposed workers. Co-exposure to lead and cadmium has a synergistic effect with EM.</w:t>
      </w:r>
    </w:p>
    <w:p w14:paraId="29F0BD75" w14:textId="77777777" w:rsidR="009374A2" w:rsidRDefault="009374A2"/>
    <w:sectPr w:rsidR="009374A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4A2"/>
    <w:rsid w:val="0093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7875E"/>
  <w15:chartTrackingRefBased/>
  <w15:docId w15:val="{D9E0AF4C-1A3B-49A2-9996-18E907FCD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4A2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2021-10-07T09:00:00Z</dcterms:created>
  <dcterms:modified xsi:type="dcterms:W3CDTF">2021-10-07T09:00:00Z</dcterms:modified>
</cp:coreProperties>
</file>