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566531" w14:textId="77777777" w:rsidR="009B323B" w:rsidRPr="009B323B" w:rsidRDefault="009B323B" w:rsidP="009B323B">
      <w:pPr>
        <w:rPr>
          <w:b/>
          <w:bCs/>
        </w:rPr>
      </w:pPr>
      <w:r w:rsidRPr="009B323B">
        <w:rPr>
          <w:b/>
          <w:bCs/>
        </w:rPr>
        <w:t>Abstract</w:t>
      </w:r>
    </w:p>
    <w:p w14:paraId="6474E3D6" w14:textId="77777777" w:rsidR="009B323B" w:rsidRDefault="009B323B" w:rsidP="009B323B">
      <w:r>
        <w:t xml:space="preserve">Endometriosis is an </w:t>
      </w:r>
      <w:proofErr w:type="spellStart"/>
      <w:r>
        <w:t>oestrogen</w:t>
      </w:r>
      <w:proofErr w:type="spellEnd"/>
      <w:r>
        <w:t xml:space="preserve">-dependent chronic disease, which is commonly regarded as a disease of reproductive-aged women. We aimed to evaluate the sexual function with Female Sexual Function Index (FSFI) in women with endometriosis who received </w:t>
      </w:r>
      <w:proofErr w:type="spellStart"/>
      <w:r>
        <w:t>dydrogesterone</w:t>
      </w:r>
      <w:proofErr w:type="spellEnd"/>
      <w:r>
        <w:t xml:space="preserve"> for 6 months. A total of 79 women with endometriomas were recruited in the study group and received 10 mg </w:t>
      </w:r>
      <w:proofErr w:type="spellStart"/>
      <w:r>
        <w:t>dydrogesterone</w:t>
      </w:r>
      <w:proofErr w:type="spellEnd"/>
      <w:r>
        <w:t xml:space="preserve"> tablets orally for 6 months. FSFI and visual analog scale (VAS) scores for each patient before and after treatment were recorded. When before treatment VAS scores and after treatment VAS scores (5.7 ± 1.27, 3.97 ± 1.01, respectively) were compared, a significant decrease was observed (p = .001). A significant increase in mean orgasm scores (3.23 ± 0.6 vs. 3.57 ± 0.65, p = .01) and means satisfaction scores (3.85 ± 0.48 vs. 4.10 ± 0.38, p &lt; .001) were observed. In addition, means desire scores were also significantly higher following treatment (p = .01). In conclusion, this study showed that FSFI scores were increased after 6 months of </w:t>
      </w:r>
      <w:proofErr w:type="spellStart"/>
      <w:r>
        <w:t>dydrogesterone</w:t>
      </w:r>
      <w:proofErr w:type="spellEnd"/>
      <w:r>
        <w:t xml:space="preserve"> treatment in patients with endometriosis. Desire, satisfaction, orgasm and pain scores improved significantly, and sexual dysfunction decreased after </w:t>
      </w:r>
      <w:proofErr w:type="spellStart"/>
      <w:proofErr w:type="gramStart"/>
      <w:r>
        <w:t>treatment.Impact</w:t>
      </w:r>
      <w:proofErr w:type="spellEnd"/>
      <w:proofErr w:type="gramEnd"/>
      <w:r>
        <w:t xml:space="preserve"> </w:t>
      </w:r>
      <w:proofErr w:type="spellStart"/>
      <w:r>
        <w:t>statementWhat</w:t>
      </w:r>
      <w:proofErr w:type="spellEnd"/>
      <w:r>
        <w:t xml:space="preserve"> is already known on this subject? Endometriosis is a chronic inflammatory disease associated with severe </w:t>
      </w:r>
      <w:proofErr w:type="spellStart"/>
      <w:r>
        <w:t>dysmenorrhoea</w:t>
      </w:r>
      <w:proofErr w:type="spellEnd"/>
      <w:r>
        <w:t xml:space="preserve">, pelvic pain, dyspareunia, painful gastrointestinal symptoms and sub-fertility are among the symptoms. These symptoms can be responsible for a significant decrease in the </w:t>
      </w:r>
      <w:proofErr w:type="gramStart"/>
      <w:r>
        <w:t>quality of life</w:t>
      </w:r>
      <w:proofErr w:type="gramEnd"/>
      <w:r>
        <w:t xml:space="preserve"> scores of the patients. </w:t>
      </w:r>
      <w:proofErr w:type="spellStart"/>
      <w:r>
        <w:t>Dydrogesterone</w:t>
      </w:r>
      <w:proofErr w:type="spellEnd"/>
      <w:r>
        <w:t xml:space="preserve"> is a synthetic progesterone derivative, which suppresses </w:t>
      </w:r>
      <w:proofErr w:type="spellStart"/>
      <w:r>
        <w:t>oestrogen</w:t>
      </w:r>
      <w:proofErr w:type="spellEnd"/>
      <w:r>
        <w:t xml:space="preserve"> levels and ovulation. </w:t>
      </w:r>
      <w:proofErr w:type="spellStart"/>
      <w:r>
        <w:t>Dydrogesterone's</w:t>
      </w:r>
      <w:proofErr w:type="spellEnd"/>
      <w:r>
        <w:t xml:space="preserve"> effect on pain relief in endometriosis patients has already been shown, but it's role on the sexual dysfunction observed in women with endometriosis has not yet been </w:t>
      </w:r>
      <w:proofErr w:type="spellStart"/>
      <w:proofErr w:type="gramStart"/>
      <w:r>
        <w:t>questioned.What</w:t>
      </w:r>
      <w:proofErr w:type="spellEnd"/>
      <w:proofErr w:type="gramEnd"/>
      <w:r>
        <w:t xml:space="preserve"> do the results of this study add? To the best of our knowledge this is the first study showing the effects of </w:t>
      </w:r>
      <w:proofErr w:type="spellStart"/>
      <w:r>
        <w:t>dydrogesterone</w:t>
      </w:r>
      <w:proofErr w:type="spellEnd"/>
      <w:r>
        <w:t xml:space="preserve"> on sexual function in patients with </w:t>
      </w:r>
      <w:proofErr w:type="spellStart"/>
      <w:proofErr w:type="gramStart"/>
      <w:r>
        <w:t>endometriosis.What</w:t>
      </w:r>
      <w:proofErr w:type="spellEnd"/>
      <w:proofErr w:type="gramEnd"/>
      <w:r>
        <w:t xml:space="preserve"> are the implications of these findings for clinical practice and/or further research? </w:t>
      </w:r>
      <w:proofErr w:type="spellStart"/>
      <w:r>
        <w:t>Dydrogesterone</w:t>
      </w:r>
      <w:proofErr w:type="spellEnd"/>
      <w:r>
        <w:t xml:space="preserve"> can safely be used in medical treatment of endometriosis not only for pain relief but also patients with additional complaints such as sexual dysfunction can benefit from this treatment. Future studies with larger cohorts and long-term follow-ups are needed to validate our results.</w:t>
      </w:r>
    </w:p>
    <w:p w14:paraId="4336BAF0" w14:textId="77777777" w:rsidR="009B323B" w:rsidRDefault="009B323B"/>
    <w:sectPr w:rsidR="009B323B">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23B"/>
    <w:rsid w:val="009B323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D0C1B"/>
  <w15:chartTrackingRefBased/>
  <w15:docId w15:val="{9622B2F9-8EE3-4AC8-8A1A-57F155137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323B"/>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362</Words>
  <Characters>2068</Characters>
  <Application>Microsoft Office Word</Application>
  <DocSecurity>0</DocSecurity>
  <Lines>17</Lines>
  <Paragraphs>4</Paragraphs>
  <ScaleCrop>false</ScaleCrop>
  <Company/>
  <LinksUpToDate>false</LinksUpToDate>
  <CharactersWithSpaces>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2021-10-07T08:32:00Z</dcterms:created>
  <dcterms:modified xsi:type="dcterms:W3CDTF">2021-10-07T08:33:00Z</dcterms:modified>
</cp:coreProperties>
</file>