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77E858" w14:textId="77777777" w:rsidR="0047757F" w:rsidRPr="0047757F" w:rsidRDefault="0047757F" w:rsidP="0047757F">
      <w:pPr>
        <w:rPr>
          <w:b/>
          <w:bCs/>
        </w:rPr>
      </w:pPr>
      <w:r w:rsidRPr="0047757F">
        <w:rPr>
          <w:b/>
          <w:bCs/>
        </w:rPr>
        <w:t>Abstract</w:t>
      </w:r>
    </w:p>
    <w:p w14:paraId="09197AF2" w14:textId="77777777" w:rsidR="0047757F" w:rsidRDefault="0047757F" w:rsidP="0047757F">
      <w:r w:rsidRPr="0047757F">
        <w:rPr>
          <w:b/>
          <w:bCs/>
        </w:rPr>
        <w:t>Objective:</w:t>
      </w:r>
      <w:r>
        <w:t xml:space="preserve"> This study examined the feasibility of robotic </w:t>
      </w:r>
      <w:proofErr w:type="spellStart"/>
      <w:r>
        <w:t>laparoendoscopic</w:t>
      </w:r>
      <w:proofErr w:type="spellEnd"/>
      <w:r>
        <w:t xml:space="preserve"> single-site surgery (LESS) for the treatment of adolescent endometriosis (n = 36). Additionally, we assessed a novel technique known as butterfly resection for severe cases.</w:t>
      </w:r>
    </w:p>
    <w:p w14:paraId="318E5CDF" w14:textId="77777777" w:rsidR="0047757F" w:rsidRDefault="0047757F" w:rsidP="0047757F">
      <w:r w:rsidRPr="0047757F">
        <w:rPr>
          <w:b/>
          <w:bCs/>
        </w:rPr>
        <w:t>Methods:</w:t>
      </w:r>
      <w:r>
        <w:t xml:space="preserve"> This was a retrospective study of women from 12 to 21 years old who received therapeutic robotic LESS for symptomatic endometriosis by a single experienced surgeon.</w:t>
      </w:r>
    </w:p>
    <w:p w14:paraId="3D8DB160" w14:textId="77777777" w:rsidR="0047757F" w:rsidRDefault="0047757F" w:rsidP="0047757F">
      <w:r w:rsidRPr="0047757F">
        <w:rPr>
          <w:b/>
          <w:bCs/>
        </w:rPr>
        <w:t>Results:</w:t>
      </w:r>
      <w:r>
        <w:t xml:space="preserve"> There were 32 cases of peritoneal and four cases of deep infiltrating endometriosis (DIE). Focal resection was performed in 9/32 peritoneal and all DIE cases; butterfly resection was performed in the remaining 23/32 peritoneal. At 3 months, 16/23 had complete resolution of pelvic pain in the butterfly group versus 10/13 in the focal group (P = 0.64).</w:t>
      </w:r>
    </w:p>
    <w:p w14:paraId="7FDA8BF5" w14:textId="77777777" w:rsidR="0047757F" w:rsidRDefault="0047757F" w:rsidP="0047757F">
      <w:r w:rsidRPr="0047757F">
        <w:rPr>
          <w:b/>
          <w:bCs/>
        </w:rPr>
        <w:t>Conclusion:</w:t>
      </w:r>
      <w:r>
        <w:t xml:space="preserve"> Robotic LESS produces safe outcomes with low complication rates. Butterfly resection may be considered for extensive lesions, with similar levels of pain relief compared to traditional focal resection techniques.</w:t>
      </w:r>
    </w:p>
    <w:p w14:paraId="7E383F45" w14:textId="77777777" w:rsidR="0047757F" w:rsidRDefault="0047757F" w:rsidP="0047757F">
      <w:r w:rsidRPr="0047757F">
        <w:rPr>
          <w:b/>
          <w:bCs/>
        </w:rPr>
        <w:t>Capsule:</w:t>
      </w:r>
      <w:r>
        <w:t xml:space="preserve"> Single-site robotic surgery produces safe outcomes with low complication rates in adolescents with endometriosis, with techniques customized based on disease severity.</w:t>
      </w:r>
    </w:p>
    <w:p w14:paraId="2734FEF2" w14:textId="77777777" w:rsidR="0047757F" w:rsidRDefault="0047757F"/>
    <w:sectPr w:rsidR="0047757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757F"/>
    <w:rsid w:val="00477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AD949A"/>
  <w15:chartTrackingRefBased/>
  <w15:docId w15:val="{B7AEFB92-0DC8-4335-869D-FDD29FD547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757F"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178</Words>
  <Characters>1019</Characters>
  <Application>Microsoft Office Word</Application>
  <DocSecurity>0</DocSecurity>
  <Lines>8</Lines>
  <Paragraphs>2</Paragraphs>
  <ScaleCrop>false</ScaleCrop>
  <Company/>
  <LinksUpToDate>false</LinksUpToDate>
  <CharactersWithSpaces>1195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HALE GÖKSEVER ÇELİK</dc:creator>
  <cp:keywords/>
  <dc:description/>
  <cp:lastModifiedBy>HALE GÖKSEVER ÇELİK</cp:lastModifiedBy>
  <cp:revision>1</cp:revision>
  <dcterms:created xsi:type="dcterms:W3CDTF">2021-11-16T10:10:00Z</dcterms:created>
  <dcterms:modified xsi:type="dcterms:W3CDTF">2021-11-16T10:11:00Z</dcterms:modified>
</cp:coreProperties>
</file>