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D9993" w14:textId="77777777" w:rsidR="00F02415" w:rsidRPr="00F02415" w:rsidRDefault="00F02415" w:rsidP="00F02415">
      <w:pPr>
        <w:rPr>
          <w:b/>
          <w:bCs/>
        </w:rPr>
      </w:pPr>
      <w:r w:rsidRPr="00F02415">
        <w:rPr>
          <w:b/>
          <w:bCs/>
        </w:rPr>
        <w:t>Abstract</w:t>
      </w:r>
    </w:p>
    <w:p w14:paraId="5ED97BA2" w14:textId="77777777" w:rsidR="00F02415" w:rsidRDefault="00F02415" w:rsidP="00F02415">
      <w:r w:rsidRPr="00F02415">
        <w:rPr>
          <w:b/>
          <w:bCs/>
        </w:rPr>
        <w:t>Background:</w:t>
      </w:r>
      <w:r>
        <w:t xml:space="preserve"> The recurrence of deep infiltrating endometriosis (DIE) after its surgical excision is a big problem: postoperative treatment is crucial.</w:t>
      </w:r>
    </w:p>
    <w:p w14:paraId="5868F0E2" w14:textId="77777777" w:rsidR="00F02415" w:rsidRDefault="00F02415" w:rsidP="00F02415">
      <w:r w:rsidRPr="00F02415">
        <w:rPr>
          <w:b/>
          <w:bCs/>
        </w:rPr>
        <w:t>Objective:</w:t>
      </w:r>
      <w:r>
        <w:t xml:space="preserve"> To compare two postoperative treatments: </w:t>
      </w:r>
      <w:proofErr w:type="spellStart"/>
      <w:r>
        <w:t>Dienogest</w:t>
      </w:r>
      <w:proofErr w:type="spellEnd"/>
      <w:r>
        <w:t xml:space="preserve"> and GnRH agonists.</w:t>
      </w:r>
    </w:p>
    <w:p w14:paraId="4CEDF1AE" w14:textId="77777777" w:rsidR="00F02415" w:rsidRDefault="00F02415" w:rsidP="00F02415">
      <w:r w:rsidRPr="00F02415">
        <w:rPr>
          <w:b/>
          <w:bCs/>
        </w:rPr>
        <w:t xml:space="preserve">Design: </w:t>
      </w:r>
      <w:r>
        <w:t>Prospective Randomized Controlled Trial (RCT).</w:t>
      </w:r>
    </w:p>
    <w:p w14:paraId="5F5D8969" w14:textId="77777777" w:rsidR="00F02415" w:rsidRDefault="00F02415" w:rsidP="00F02415">
      <w:r w:rsidRPr="00F02415">
        <w:rPr>
          <w:b/>
          <w:bCs/>
        </w:rPr>
        <w:t>Patients:</w:t>
      </w:r>
      <w:r>
        <w:t xml:space="preserve"> 146 women submitted to laparoscopic eradication of DIE with bowel and parametrial surgery.</w:t>
      </w:r>
    </w:p>
    <w:p w14:paraId="226D5BE3" w14:textId="77777777" w:rsidR="00F02415" w:rsidRDefault="00F02415" w:rsidP="00F02415">
      <w:r w:rsidRPr="00F02415">
        <w:rPr>
          <w:b/>
          <w:bCs/>
        </w:rPr>
        <w:t>Interventions:</w:t>
      </w:r>
      <w:r>
        <w:t xml:space="preserve"> Patients were randomized into two groups. Group A (n = 81) received Triptorelin or Leuprorelin 3.75 mg every 4 weeks for 6 months. Group B (n = 65) received </w:t>
      </w:r>
      <w:proofErr w:type="spellStart"/>
      <w:r>
        <w:t>Dienogest</w:t>
      </w:r>
      <w:proofErr w:type="spellEnd"/>
      <w:r>
        <w:t xml:space="preserve"> 2 mg/day for at least 6 months. A first interview made after six months valued compliance to therapy, treatment tolerability, pain improvement, and side effects. A second interview at 30 ± 6 months valued pain relapse, imaging relapse, and pregnancy rate.</w:t>
      </w:r>
    </w:p>
    <w:p w14:paraId="586AC5AA" w14:textId="77777777" w:rsidR="00F02415" w:rsidRDefault="00F02415" w:rsidP="00F02415">
      <w:r w:rsidRPr="00F02415">
        <w:rPr>
          <w:b/>
          <w:bCs/>
        </w:rPr>
        <w:t>Main outcomes:</w:t>
      </w:r>
      <w:r>
        <w:t xml:space="preserve"> The primary outcome was to demonstrate the non-inferiority of </w:t>
      </w:r>
      <w:proofErr w:type="spellStart"/>
      <w:r>
        <w:t>Dienogest</w:t>
      </w:r>
      <w:proofErr w:type="spellEnd"/>
      <w:r>
        <w:t xml:space="preserve"> about the reduction in pain recurrence. Secondary outcomes were differences in terms of treatment tolerability, side effects, imaging relapse rate, and pregnancy rate.</w:t>
      </w:r>
    </w:p>
    <w:p w14:paraId="132DFF6D" w14:textId="77777777" w:rsidR="00F02415" w:rsidRDefault="00F02415" w:rsidP="00F02415">
      <w:r w:rsidRPr="00F02415">
        <w:rPr>
          <w:b/>
          <w:bCs/>
        </w:rPr>
        <w:t>Results:</w:t>
      </w:r>
      <w:r>
        <w:t xml:space="preserve"> Both </w:t>
      </w:r>
      <w:proofErr w:type="spellStart"/>
      <w:r>
        <w:t>Dienogest</w:t>
      </w:r>
      <w:proofErr w:type="spellEnd"/>
      <w:r>
        <w:t xml:space="preserve"> and GnRH agonists were associated with a highly significant reduction of pain at 6 and 30 months, without any significant difference (p &lt; .001). About treatment tolerability, a more satisfactory profile was reported with </w:t>
      </w:r>
      <w:proofErr w:type="spellStart"/>
      <w:r>
        <w:t>Dienogest</w:t>
      </w:r>
      <w:proofErr w:type="spellEnd"/>
      <w:r>
        <w:t xml:space="preserve"> (p = .026). No difference in terms of clinical relapse, imaging relapse, and live births was found.</w:t>
      </w:r>
    </w:p>
    <w:p w14:paraId="66ACA4F4" w14:textId="77777777" w:rsidR="00F02415" w:rsidRDefault="00F02415" w:rsidP="00F02415">
      <w:r w:rsidRPr="00F02415">
        <w:rPr>
          <w:b/>
          <w:bCs/>
        </w:rPr>
        <w:t>Conclusions:</w:t>
      </w:r>
      <w:r>
        <w:t xml:space="preserve"> </w:t>
      </w:r>
      <w:proofErr w:type="spellStart"/>
      <w:r>
        <w:t>Dienogest</w:t>
      </w:r>
      <w:proofErr w:type="spellEnd"/>
      <w:r>
        <w:t xml:space="preserve"> has proven to be as effective as GnRH agonists in preventing recurrence of DIE and associated pelvic pain after surgery. Also, it is better tolerated by patients.</w:t>
      </w:r>
    </w:p>
    <w:p w14:paraId="7914B0E1" w14:textId="77777777" w:rsidR="00F02415" w:rsidRDefault="00F02415"/>
    <w:sectPr w:rsidR="00F024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15"/>
    <w:rsid w:val="00F0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54E3"/>
  <w15:chartTrackingRefBased/>
  <w15:docId w15:val="{7B8356C6-810A-4CED-9A31-70D92197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415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 GÖKSEVER ÇELİK</dc:creator>
  <cp:keywords/>
  <dc:description/>
  <cp:lastModifiedBy>HALE GÖKSEVER ÇELİK</cp:lastModifiedBy>
  <cp:revision>1</cp:revision>
  <dcterms:created xsi:type="dcterms:W3CDTF">2021-11-18T12:30:00Z</dcterms:created>
  <dcterms:modified xsi:type="dcterms:W3CDTF">2021-11-18T12:30:00Z</dcterms:modified>
</cp:coreProperties>
</file>