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1026A" w14:textId="77777777" w:rsidR="00F16F1D" w:rsidRPr="00F16F1D" w:rsidRDefault="00F16F1D" w:rsidP="00F16F1D">
      <w:pPr>
        <w:rPr>
          <w:b/>
          <w:bCs/>
        </w:rPr>
      </w:pPr>
      <w:r w:rsidRPr="00F16F1D">
        <w:rPr>
          <w:b/>
          <w:bCs/>
        </w:rPr>
        <w:t>Abstract</w:t>
      </w:r>
    </w:p>
    <w:p w14:paraId="61F66B7B" w14:textId="77777777" w:rsidR="00F16F1D" w:rsidRDefault="00F16F1D" w:rsidP="00F16F1D">
      <w:r w:rsidRPr="00F16F1D">
        <w:rPr>
          <w:b/>
          <w:bCs/>
        </w:rPr>
        <w:t>Study objective:</w:t>
      </w:r>
      <w:r>
        <w:t xml:space="preserve"> To demonstrate a technique for robot-assisted laparoscopic excision of abdominal wall endometriosis and mesh reinforcement of the subsequent defect.</w:t>
      </w:r>
    </w:p>
    <w:p w14:paraId="458638C2" w14:textId="77777777" w:rsidR="00F16F1D" w:rsidRDefault="00F16F1D" w:rsidP="00F16F1D">
      <w:r w:rsidRPr="00F16F1D">
        <w:rPr>
          <w:b/>
          <w:bCs/>
        </w:rPr>
        <w:t>Design:</w:t>
      </w:r>
      <w:r>
        <w:t xml:space="preserve"> Description and demonstration of surgical technique.</w:t>
      </w:r>
    </w:p>
    <w:p w14:paraId="493C339B" w14:textId="77777777" w:rsidR="00F16F1D" w:rsidRDefault="00F16F1D" w:rsidP="00F16F1D">
      <w:r w:rsidRPr="00F16F1D">
        <w:rPr>
          <w:b/>
          <w:bCs/>
        </w:rPr>
        <w:t>Setting:</w:t>
      </w:r>
      <w:r>
        <w:t xml:space="preserve"> Abdominal wall endometriosis most commonly takes hold after seeding of a previous cesarean scar [1-5]. As of 2018, 31.9% of deliveries in the United States were accomplished by cesarean section [6]. With endometriosis at an estimated incidence of 11% in the United States, evaluation for, and minimally invasive management of, abdominal wall endometriosis is becoming an essential skillset for the gynecologic surgeon [7].</w:t>
      </w:r>
    </w:p>
    <w:p w14:paraId="2594A5F0" w14:textId="77777777" w:rsidR="00F16F1D" w:rsidRDefault="00F16F1D" w:rsidP="00F16F1D">
      <w:r w:rsidRPr="00F16F1D">
        <w:rPr>
          <w:b/>
          <w:bCs/>
        </w:rPr>
        <w:t>Interventions:</w:t>
      </w:r>
      <w:r>
        <w:t xml:space="preserve"> Robot-assisted laparoscopic evaluation of size and location of lesion in relation to anatomic landmarks. Demonstration of techniques to identify borders of endometriotic lesion including clinical and microscopic. Minimally invasive resection of lesion with preservation of vital structures. Placement of abdominal wall mesh for reinforcement of rectus muscle and fascial defect. Peritoneal closure to minimize adhesions and herniation into defect. Brief review of alternative approaches to surgical management.</w:t>
      </w:r>
    </w:p>
    <w:p w14:paraId="52AEBFDA" w14:textId="77777777" w:rsidR="00F16F1D" w:rsidRDefault="00F16F1D" w:rsidP="00F16F1D">
      <w:r w:rsidRPr="00F16F1D">
        <w:rPr>
          <w:b/>
          <w:bCs/>
        </w:rPr>
        <w:t>Conclusion:</w:t>
      </w:r>
      <w:r>
        <w:t xml:space="preserve"> Minimally invasive resection of abdominal wall endometriosis with subsequent mesh reinforcement provides a surgical option with less morbidity while still accomplishing successful treatment.</w:t>
      </w:r>
    </w:p>
    <w:p w14:paraId="66219650" w14:textId="77777777" w:rsidR="00F16F1D" w:rsidRDefault="00F16F1D"/>
    <w:sectPr w:rsidR="00F16F1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F1D"/>
    <w:rsid w:val="00F16F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E319"/>
  <w15:chartTrackingRefBased/>
  <w15:docId w15:val="{34D08D87-F15D-4FD2-AD99-74C31B0F2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F1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2021-11-18T20:50:00Z</dcterms:created>
  <dcterms:modified xsi:type="dcterms:W3CDTF">2021-11-18T20:51:00Z</dcterms:modified>
</cp:coreProperties>
</file>