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A4DF32" w14:textId="77777777" w:rsidR="00CE109A" w:rsidRPr="00AA3F70" w:rsidRDefault="00CE109A" w:rsidP="00CE109A">
      <w:pPr>
        <w:pStyle w:val="Heading1"/>
        <w:ind w:left="141"/>
        <w:rPr>
          <w:sz w:val="24"/>
          <w:szCs w:val="24"/>
        </w:rPr>
      </w:pPr>
      <w:r w:rsidRPr="00AA3F70">
        <w:rPr>
          <w:sz w:val="24"/>
          <w:szCs w:val="24"/>
        </w:rPr>
        <w:t>Maternal-Fetal Outcomes in Women with Endometriosis and Shared Pathogenic Mechanisms</w:t>
      </w:r>
    </w:p>
    <w:p w14:paraId="64133C6E" w14:textId="77777777" w:rsidR="00CE109A" w:rsidRPr="00AA3F70" w:rsidRDefault="00CE109A" w:rsidP="00CE109A">
      <w:pPr>
        <w:rPr>
          <w:rFonts w:ascii="Times New Roman" w:eastAsia="Times New Roman" w:hAnsi="Times New Roman" w:cs="Times New Roman"/>
          <w:color w:val="4D8055"/>
        </w:rPr>
      </w:pPr>
      <w:r w:rsidRPr="00AA3F70">
        <w:rPr>
          <w:rFonts w:ascii="Times New Roman" w:eastAsia="Times New Roman" w:hAnsi="Times New Roman" w:cs="Times New Roman"/>
          <w:color w:val="212121"/>
        </w:rPr>
        <w:t>Frincu F, Carp-Veliscu A, Petca A, Badiu DC, Bratila E, Cirstoiu M, Mehedintu C.</w:t>
      </w:r>
      <w:r w:rsidRPr="00AA3F70">
        <w:rPr>
          <w:rFonts w:ascii="Times New Roman" w:eastAsia="Times New Roman" w:hAnsi="Times New Roman" w:cs="Times New Roman"/>
          <w:color w:val="4D8055"/>
        </w:rPr>
        <w:t>Medicina (Kaunas). 2021 Nov 17;57(11):1258. doi: 10.3390/medicina57111258.PMID: 34833476 </w:t>
      </w:r>
      <w:r w:rsidRPr="00AA3F70">
        <w:rPr>
          <w:rFonts w:ascii="Times New Roman" w:eastAsia="Times New Roman" w:hAnsi="Times New Roman" w:cs="Times New Roman"/>
          <w:b/>
          <w:bCs/>
          <w:color w:val="C05600"/>
        </w:rPr>
        <w:t>Free PMC article.</w:t>
      </w:r>
      <w:r w:rsidRPr="00AA3F70">
        <w:rPr>
          <w:rFonts w:ascii="Times New Roman" w:eastAsia="Times New Roman" w:hAnsi="Times New Roman" w:cs="Times New Roman"/>
          <w:color w:val="4D8055"/>
        </w:rPr>
        <w:t> Review.</w:t>
      </w:r>
    </w:p>
    <w:p w14:paraId="51023BCD" w14:textId="77777777" w:rsidR="00CE109A" w:rsidRPr="00AA3F70" w:rsidRDefault="00CE109A" w:rsidP="00CE109A">
      <w:pPr>
        <w:rPr>
          <w:rFonts w:ascii="Times New Roman" w:eastAsia="Times New Roman" w:hAnsi="Times New Roman" w:cs="Times New Roman"/>
          <w:color w:val="4D8055"/>
        </w:rPr>
      </w:pPr>
    </w:p>
    <w:p w14:paraId="5DBCFA44" w14:textId="77777777" w:rsidR="00CE109A" w:rsidRPr="00AA3F70" w:rsidRDefault="00CE109A" w:rsidP="00CE109A">
      <w:pPr>
        <w:pStyle w:val="Heading2"/>
        <w:shd w:val="clear" w:color="auto" w:fill="FFFFFF"/>
        <w:rPr>
          <w:color w:val="212121"/>
          <w:sz w:val="24"/>
          <w:szCs w:val="24"/>
        </w:rPr>
      </w:pPr>
      <w:r w:rsidRPr="00AA3F70">
        <w:rPr>
          <w:color w:val="212121"/>
          <w:sz w:val="24"/>
          <w:szCs w:val="24"/>
        </w:rPr>
        <w:t>Abstract</w:t>
      </w:r>
    </w:p>
    <w:p w14:paraId="35D9F7E4" w14:textId="77777777" w:rsidR="00CE109A" w:rsidRPr="00AA3F70" w:rsidRDefault="00CE109A" w:rsidP="00CE109A">
      <w:pPr>
        <w:pStyle w:val="NormalWeb"/>
        <w:shd w:val="clear" w:color="auto" w:fill="FFFFFF"/>
        <w:rPr>
          <w:color w:val="212121"/>
        </w:rPr>
      </w:pPr>
      <w:r w:rsidRPr="00AA3F70">
        <w:rPr>
          <w:color w:val="212121"/>
        </w:rPr>
        <w:t>The connection between endometriosis and pregnancy outcomes is trending among the research topics. Until recently, endometriosis and its painful symptomatology were considered to be alleviated by pregnancy. However, these beliefs have shifted, as emerging literature has demonstrated the role of this condition in affecting pregnancy evolution. The underlying pathogenesis of endometriosis is still poorly understood, all the more when pregnancy complications are involved. Debatable opinions on endometriosis associated with obstetric complications exist because of the potential bias resulting from the heterogeneity of preceding evidence. This review aims to evaluate the connection between endometriosis and adverse pregnancy outcomes and their shared pathogenic mechanisms. We searched PubMed and EMBASE and focused on the studies that include placenta praevia, premature rupture of membranes, spontaneous preterm birth, gestational hypertension, preeclampsia, obstetric hemorrhages (ante- and postpartum bleeding, abruptio placentae), miscarriage, stillbirth, neonatal death, gestational diabetes mellitus, gestational cholestasis, small for gestational age, and their association with endometriosis. Not only the risks of emergence were highlighted, but also the pathogenic connections. Epigenetic alterations of some genes were found to be mirrored both in endometriosis and obstetric complications. This review issues a warning for providing increased attention to pregnant women with endometriosis and newborns as higher risks of preeclampsia, placental issues, and preterm deliveries are associated.</w:t>
      </w:r>
    </w:p>
    <w:p w14:paraId="0607C2F8" w14:textId="77777777" w:rsidR="00CE109A" w:rsidRPr="00AA3F70" w:rsidRDefault="00CE109A" w:rsidP="00CE109A">
      <w:pPr>
        <w:pStyle w:val="NormalWeb"/>
        <w:shd w:val="clear" w:color="auto" w:fill="FFFFFF"/>
        <w:rPr>
          <w:color w:val="212121"/>
        </w:rPr>
      </w:pPr>
      <w:r w:rsidRPr="00AA3F70">
        <w:rPr>
          <w:rStyle w:val="Strong"/>
          <w:color w:val="212121"/>
        </w:rPr>
        <w:t>Keywords: </w:t>
      </w:r>
      <w:r w:rsidRPr="00AA3F70">
        <w:rPr>
          <w:color w:val="212121"/>
        </w:rPr>
        <w:t>complications; endometriosis; hemorrhages; miscarriage; obstetric; preeclampsia; stillbirth.</w:t>
      </w:r>
    </w:p>
    <w:p w14:paraId="2304FB74" w14:textId="77777777" w:rsidR="00852BED" w:rsidRDefault="00852BED" w:rsidP="00CE109A">
      <w:pPr>
        <w:ind w:left="359"/>
      </w:pPr>
    </w:p>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2CE161A"/>
    <w:multiLevelType w:val="hybridMultilevel"/>
    <w:tmpl w:val="224042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09A"/>
    <w:rsid w:val="000103D1"/>
    <w:rsid w:val="00016D92"/>
    <w:rsid w:val="00085D85"/>
    <w:rsid w:val="000911C6"/>
    <w:rsid w:val="0009365F"/>
    <w:rsid w:val="00364F02"/>
    <w:rsid w:val="00523748"/>
    <w:rsid w:val="005E1977"/>
    <w:rsid w:val="00627A86"/>
    <w:rsid w:val="006419FC"/>
    <w:rsid w:val="00772B32"/>
    <w:rsid w:val="007F31DC"/>
    <w:rsid w:val="00852BED"/>
    <w:rsid w:val="009F33F4"/>
    <w:rsid w:val="00A16744"/>
    <w:rsid w:val="00A80B37"/>
    <w:rsid w:val="00BC5051"/>
    <w:rsid w:val="00BC6850"/>
    <w:rsid w:val="00C275F8"/>
    <w:rsid w:val="00CA0ECB"/>
    <w:rsid w:val="00CB574B"/>
    <w:rsid w:val="00CE09C4"/>
    <w:rsid w:val="00CE109A"/>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6213FD45"/>
  <w15:chartTrackingRefBased/>
  <w15:docId w15:val="{E385B22C-6AFD-FB4D-AEFE-DF3916AC6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109A"/>
  </w:style>
  <w:style w:type="paragraph" w:styleId="Heading1">
    <w:name w:val="heading 1"/>
    <w:basedOn w:val="Normal"/>
    <w:link w:val="Heading1Char"/>
    <w:uiPriority w:val="9"/>
    <w:qFormat/>
    <w:rsid w:val="00CE109A"/>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CE109A"/>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109A"/>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E109A"/>
    <w:rPr>
      <w:rFonts w:ascii="Times New Roman" w:eastAsia="Times New Roman" w:hAnsi="Times New Roman" w:cs="Times New Roman"/>
      <w:b/>
      <w:bCs/>
      <w:sz w:val="36"/>
      <w:szCs w:val="36"/>
    </w:rPr>
  </w:style>
  <w:style w:type="character" w:styleId="Strong">
    <w:name w:val="Strong"/>
    <w:basedOn w:val="DefaultParagraphFont"/>
    <w:uiPriority w:val="22"/>
    <w:qFormat/>
    <w:rsid w:val="00CE109A"/>
    <w:rPr>
      <w:b/>
      <w:bCs/>
    </w:rPr>
  </w:style>
  <w:style w:type="paragraph" w:styleId="NormalWeb">
    <w:name w:val="Normal (Web)"/>
    <w:basedOn w:val="Normal"/>
    <w:uiPriority w:val="99"/>
    <w:unhideWhenUsed/>
    <w:rsid w:val="00CE109A"/>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CE10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299</Words>
  <Characters>1706</Characters>
  <Application>Microsoft Office Word</Application>
  <DocSecurity>0</DocSecurity>
  <Lines>14</Lines>
  <Paragraphs>4</Paragraphs>
  <ScaleCrop>false</ScaleCrop>
  <Company/>
  <LinksUpToDate>false</LinksUpToDate>
  <CharactersWithSpaces>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2021-12-15T08:06:00Z</dcterms:created>
  <dcterms:modified xsi:type="dcterms:W3CDTF">2021-12-15T08:06:00Z</dcterms:modified>
</cp:coreProperties>
</file>