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35078" w14:textId="77777777" w:rsidR="00967977" w:rsidRPr="00AA3F70" w:rsidRDefault="00967977" w:rsidP="00967977">
      <w:pPr>
        <w:pStyle w:val="Heading1"/>
        <w:ind w:left="141"/>
        <w:rPr>
          <w:sz w:val="24"/>
          <w:szCs w:val="24"/>
        </w:rPr>
      </w:pPr>
      <w:r w:rsidRPr="00AA3F70">
        <w:rPr>
          <w:sz w:val="24"/>
          <w:szCs w:val="24"/>
        </w:rPr>
        <w:t>Exploring Epithelial-Mesenchymal Transition Signals in Endometriosis Diagnosis and In Vitro Fertilization Outcomes</w:t>
      </w:r>
    </w:p>
    <w:p w14:paraId="7CD2AD4F" w14:textId="77777777" w:rsidR="00967977" w:rsidRPr="00AA3F70" w:rsidRDefault="00967977" w:rsidP="00967977">
      <w:pPr>
        <w:rPr>
          <w:rFonts w:ascii="Times New Roman" w:eastAsia="Times New Roman" w:hAnsi="Times New Roman" w:cs="Times New Roman"/>
          <w:color w:val="4D8055"/>
        </w:rPr>
      </w:pPr>
      <w:r w:rsidRPr="00AA3F70">
        <w:rPr>
          <w:rFonts w:ascii="Times New Roman" w:eastAsia="Times New Roman" w:hAnsi="Times New Roman" w:cs="Times New Roman"/>
          <w:color w:val="212121"/>
        </w:rPr>
        <w:t>Cela V, Malacarne E, Obino MER, Marzi I, Papini F, Vergine F, Pisacreta E, Zappelli E, Pietrobono D, Scarfò G, Daniele S, Franzoni F, Martini C, Artini PG.</w:t>
      </w:r>
      <w:r w:rsidRPr="00AA3F70">
        <w:rPr>
          <w:rFonts w:ascii="Times New Roman" w:eastAsia="Times New Roman" w:hAnsi="Times New Roman" w:cs="Times New Roman"/>
          <w:color w:val="4D8055"/>
        </w:rPr>
        <w:t>Biomedicines. 2021 Nov 12;9(11):1681. doi: 10.3390/biomedicines9111681.PMID: 34829910 </w:t>
      </w:r>
      <w:r w:rsidRPr="00AA3F70">
        <w:rPr>
          <w:rFonts w:ascii="Times New Roman" w:eastAsia="Times New Roman" w:hAnsi="Times New Roman" w:cs="Times New Roman"/>
          <w:b/>
          <w:bCs/>
          <w:color w:val="C05600"/>
        </w:rPr>
        <w:t>Free PMC article.</w:t>
      </w:r>
    </w:p>
    <w:p w14:paraId="394FA5DD" w14:textId="77777777" w:rsidR="00967977" w:rsidRPr="00AA3F70" w:rsidRDefault="00967977" w:rsidP="00967977">
      <w:pPr>
        <w:pStyle w:val="Heading2"/>
        <w:shd w:val="clear" w:color="auto" w:fill="FFFFFF"/>
        <w:rPr>
          <w:color w:val="212121"/>
          <w:sz w:val="24"/>
          <w:szCs w:val="24"/>
        </w:rPr>
      </w:pPr>
      <w:r w:rsidRPr="00AA3F70">
        <w:rPr>
          <w:color w:val="212121"/>
          <w:sz w:val="24"/>
          <w:szCs w:val="24"/>
        </w:rPr>
        <w:t>Abstract</w:t>
      </w:r>
    </w:p>
    <w:p w14:paraId="3F9AEAEC" w14:textId="77777777" w:rsidR="00967977" w:rsidRPr="00AA3F70" w:rsidRDefault="00967977" w:rsidP="00967977">
      <w:pPr>
        <w:pStyle w:val="NormalWeb"/>
        <w:shd w:val="clear" w:color="auto" w:fill="FFFFFF"/>
        <w:rPr>
          <w:color w:val="212121"/>
        </w:rPr>
      </w:pPr>
      <w:r w:rsidRPr="00AA3F70">
        <w:rPr>
          <w:color w:val="212121"/>
        </w:rPr>
        <w:t>Endometriosis (EMS) pathogenesis has been related to the release of inflammatory mediators in peritoneal fluid, creating an altered microenvironment that leads to low-grade oocyte/embryos and to the reduction of implantation rates. The Epithelial-Mesenchymal Transition (EMT), an inflammation-related process, can be a further contributing factor to EMS. This study aimed to investigate, among various cytokines and EMT markers (Cadherins, TGF-β, HIF-1α), diagnostic markers of EMS and prognostic factors of in vitro fertilization (IVF) outcomes. Herein, EMS patients manifested higher serum levels of the inflammatory molecules IL-6, IL-8, and IL-12 and a decrease in the concentrations of the anti-inflammatory IL-10. Moreover, biochemical markers associated with the EMT process were more elevated in serum and follicular fluid (FF) of EMS patients than in controls. At the end, the number of good-quality embryos was inversely related to serum IL-6 and EMT markers. Interestingly, serum IL-6 and FF IL-10 concentrations differentiated EMS patients from controls. Finally, serum IL-8 and E-Cadherin levels, as well as FF IL-10, predicted positive IVF outcome with great accuracy. Our data confirm the pivotal role of inflammatory mediators (i.e., IL-6 and IL-10) in EMS pathogenesis and suggest that EMT-related markers are elevated in EMS patients and can be predictive of IVF outcome.</w:t>
      </w:r>
    </w:p>
    <w:p w14:paraId="35333F32" w14:textId="77777777" w:rsidR="00967977" w:rsidRPr="00AA3F70" w:rsidRDefault="00967977" w:rsidP="00967977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Keywords: </w:t>
      </w:r>
      <w:r w:rsidRPr="00AA3F70">
        <w:rPr>
          <w:color w:val="212121"/>
        </w:rPr>
        <w:t>EMT; endometriosis; follicular fluid; inflammatory cytokines.</w:t>
      </w:r>
    </w:p>
    <w:p w14:paraId="26DDDC7A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altName w:val="Tahoma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176F5"/>
    <w:multiLevelType w:val="hybridMultilevel"/>
    <w:tmpl w:val="C01CA284"/>
    <w:lvl w:ilvl="0" w:tplc="09C8A34E">
      <w:start w:val="1"/>
      <w:numFmt w:val="decimal"/>
      <w:lvlText w:val="%1-"/>
      <w:lvlJc w:val="left"/>
      <w:pPr>
        <w:ind w:left="501" w:hanging="360"/>
      </w:pPr>
      <w:rPr>
        <w:rFonts w:ascii="Segoe UI" w:hAnsi="Segoe UI" w:cs="Segoe UI" w:hint="default"/>
        <w:color w:val="2054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977"/>
    <w:rsid w:val="000103D1"/>
    <w:rsid w:val="00016D92"/>
    <w:rsid w:val="00085D85"/>
    <w:rsid w:val="000911C6"/>
    <w:rsid w:val="0009365F"/>
    <w:rsid w:val="00364F02"/>
    <w:rsid w:val="00523748"/>
    <w:rsid w:val="005E1977"/>
    <w:rsid w:val="00627A86"/>
    <w:rsid w:val="006419FC"/>
    <w:rsid w:val="00772B32"/>
    <w:rsid w:val="007F31DC"/>
    <w:rsid w:val="00852BED"/>
    <w:rsid w:val="00967977"/>
    <w:rsid w:val="009F33F4"/>
    <w:rsid w:val="00A16744"/>
    <w:rsid w:val="00A80B37"/>
    <w:rsid w:val="00BC5051"/>
    <w:rsid w:val="00BC6850"/>
    <w:rsid w:val="00C275F8"/>
    <w:rsid w:val="00CA0ECB"/>
    <w:rsid w:val="00CB574B"/>
    <w:rsid w:val="00CE09C4"/>
    <w:rsid w:val="00D86657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6909DA4"/>
  <w15:chartTrackingRefBased/>
  <w15:docId w15:val="{4D5DBA8A-79D4-AE44-AAB1-066976249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977"/>
  </w:style>
  <w:style w:type="paragraph" w:styleId="Heading1">
    <w:name w:val="heading 1"/>
    <w:basedOn w:val="Normal"/>
    <w:link w:val="Heading1Char"/>
    <w:uiPriority w:val="9"/>
    <w:qFormat/>
    <w:rsid w:val="0096797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6797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797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67977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967977"/>
    <w:rPr>
      <w:b/>
      <w:bCs/>
    </w:rPr>
  </w:style>
  <w:style w:type="paragraph" w:styleId="NormalWeb">
    <w:name w:val="Normal (Web)"/>
    <w:basedOn w:val="Normal"/>
    <w:uiPriority w:val="99"/>
    <w:unhideWhenUsed/>
    <w:rsid w:val="0096797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2021-12-15T08:08:00Z</dcterms:created>
  <dcterms:modified xsi:type="dcterms:W3CDTF">2021-12-15T08:08:00Z</dcterms:modified>
</cp:coreProperties>
</file>