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C23D2D" w14:textId="77777777" w:rsidR="00F93469" w:rsidRPr="00AA3F70" w:rsidRDefault="00F93469" w:rsidP="00F93469">
      <w:pPr>
        <w:pStyle w:val="Heading1"/>
        <w:ind w:left="141"/>
        <w:rPr>
          <w:sz w:val="24"/>
          <w:szCs w:val="24"/>
        </w:rPr>
      </w:pPr>
      <w:r w:rsidRPr="00AA3F70">
        <w:rPr>
          <w:sz w:val="24"/>
          <w:szCs w:val="24"/>
        </w:rPr>
        <w:t>The deep infiltrating endometriosis tissue has lower T-cadherin, E-cadherin, progesterone receptor and oestrogen receptor than endometrioma tissue</w:t>
      </w:r>
    </w:p>
    <w:p w14:paraId="30B1CB87" w14:textId="77777777" w:rsidR="00F93469" w:rsidRPr="00AA3F70" w:rsidRDefault="00F93469" w:rsidP="00F93469">
      <w:pPr>
        <w:shd w:val="clear" w:color="auto" w:fill="FFFFFF"/>
        <w:rPr>
          <w:rFonts w:ascii="Times New Roman" w:eastAsia="Times New Roman" w:hAnsi="Times New Roman" w:cs="Times New Roman"/>
          <w:color w:val="4D8055"/>
        </w:rPr>
      </w:pPr>
      <w:r w:rsidRPr="00AA3F70">
        <w:rPr>
          <w:rFonts w:ascii="Times New Roman" w:eastAsia="Times New Roman" w:hAnsi="Times New Roman" w:cs="Times New Roman"/>
          <w:color w:val="212121"/>
        </w:rPr>
        <w:t>Biyik I, Kalkan U, Simsek S.</w:t>
      </w:r>
      <w:r w:rsidRPr="00AA3F70">
        <w:rPr>
          <w:rFonts w:ascii="Times New Roman" w:eastAsia="Times New Roman" w:hAnsi="Times New Roman" w:cs="Times New Roman"/>
          <w:color w:val="4D8055"/>
        </w:rPr>
        <w:t>Taiwan J Obstet Gynecol. 2021 Nov;60(6):1059-1065. doi: 10.1016/j.tjog.2021.09.017.PMID: 34794738</w:t>
      </w:r>
    </w:p>
    <w:p w14:paraId="2FD9CE44" w14:textId="77777777" w:rsidR="00F93469" w:rsidRPr="00AA3F70" w:rsidRDefault="00F93469" w:rsidP="00F93469">
      <w:pPr>
        <w:pStyle w:val="Heading2"/>
        <w:shd w:val="clear" w:color="auto" w:fill="FFFFFF"/>
        <w:rPr>
          <w:color w:val="212121"/>
          <w:sz w:val="24"/>
          <w:szCs w:val="24"/>
        </w:rPr>
      </w:pPr>
      <w:r w:rsidRPr="00AA3F70">
        <w:rPr>
          <w:color w:val="212121"/>
          <w:sz w:val="24"/>
          <w:szCs w:val="24"/>
        </w:rPr>
        <w:t>Abstract</w:t>
      </w:r>
    </w:p>
    <w:p w14:paraId="51CAC079" w14:textId="77777777" w:rsidR="00F93469" w:rsidRPr="00AA3F70" w:rsidRDefault="00F93469" w:rsidP="00F93469">
      <w:pPr>
        <w:pStyle w:val="NormalWeb"/>
        <w:shd w:val="clear" w:color="auto" w:fill="FFFFFF"/>
        <w:rPr>
          <w:color w:val="212121"/>
        </w:rPr>
      </w:pPr>
      <w:r w:rsidRPr="00AA3F70">
        <w:rPr>
          <w:rStyle w:val="Strong"/>
          <w:color w:val="212121"/>
        </w:rPr>
        <w:t>Objective: </w:t>
      </w:r>
      <w:r w:rsidRPr="00AA3F70">
        <w:rPr>
          <w:color w:val="212121"/>
        </w:rPr>
        <w:t>To compare the T-cadherin, E-cadherin, PR and ER staining levels of deep infiltrating endometriosis (DIE) tissue, ovarian endometriomas and normal endometrial tissues.</w:t>
      </w:r>
    </w:p>
    <w:p w14:paraId="6A46BD84" w14:textId="77777777" w:rsidR="00F93469" w:rsidRPr="00AA3F70" w:rsidRDefault="00F93469" w:rsidP="00F93469">
      <w:pPr>
        <w:pStyle w:val="NormalWeb"/>
        <w:shd w:val="clear" w:color="auto" w:fill="FFFFFF"/>
        <w:rPr>
          <w:color w:val="212121"/>
        </w:rPr>
      </w:pPr>
      <w:r w:rsidRPr="00AA3F70">
        <w:rPr>
          <w:rStyle w:val="Strong"/>
          <w:color w:val="212121"/>
        </w:rPr>
        <w:t>Materials and methods: </w:t>
      </w:r>
      <w:r w:rsidRPr="00AA3F70">
        <w:rPr>
          <w:color w:val="212121"/>
        </w:rPr>
        <w:t>DIE tissue of 24 cases, endometrioma of 30 cases and normal endometrial tissues of 30 cases were examined. T-cadherin, E-cadherin, ER-α and PR-α staining levels of DIE, endometrioma tissues and endometrial tissues were compared immunohistochemically. H-score was calculated to compare the expression of T-cadherin, E-cadherin, ER-α, PR-α in IHC staining based on the percentage of cells stained at each intensity level.</w:t>
      </w:r>
    </w:p>
    <w:p w14:paraId="36E16FCF" w14:textId="77777777" w:rsidR="00F93469" w:rsidRPr="00AA3F70" w:rsidRDefault="00F93469" w:rsidP="00F93469">
      <w:pPr>
        <w:pStyle w:val="NormalWeb"/>
        <w:shd w:val="clear" w:color="auto" w:fill="FFFFFF"/>
        <w:rPr>
          <w:color w:val="212121"/>
        </w:rPr>
      </w:pPr>
      <w:r w:rsidRPr="00AA3F70">
        <w:rPr>
          <w:rStyle w:val="Strong"/>
          <w:color w:val="212121"/>
        </w:rPr>
        <w:t>Results: </w:t>
      </w:r>
      <w:r w:rsidRPr="00AA3F70">
        <w:rPr>
          <w:color w:val="212121"/>
        </w:rPr>
        <w:t>T-cadherin, E-cadherin, ER and PR H-score were found lowest in DIE tissue and the highest in endometrial tissue (p &lt; 0.0001, &lt;0.0001, &lt;0.0001 and &lt; 0.0001, respectively). In correlation analysis, a positive correlation was found between T-cadherin, E-cadherin, PR and ER H-score (p &lt; 0.0001 for each). No correlation was found between age, body mass index (BMI), visual analog scale (VAS) score, CA125, endometrioma size and the severity of dysmenorrhea, dyspareunia and dystonia (p &gt; 0.05).</w:t>
      </w:r>
    </w:p>
    <w:p w14:paraId="018B1F89" w14:textId="77777777" w:rsidR="00F93469" w:rsidRPr="00AA3F70" w:rsidRDefault="00F93469" w:rsidP="00F93469">
      <w:pPr>
        <w:pStyle w:val="NormalWeb"/>
        <w:shd w:val="clear" w:color="auto" w:fill="FFFFFF"/>
        <w:rPr>
          <w:color w:val="212121"/>
        </w:rPr>
      </w:pPr>
      <w:r w:rsidRPr="00AA3F70">
        <w:rPr>
          <w:rStyle w:val="Strong"/>
          <w:color w:val="212121"/>
        </w:rPr>
        <w:t>Conclusion: </w:t>
      </w:r>
      <w:r w:rsidRPr="00AA3F70">
        <w:rPr>
          <w:color w:val="212121"/>
        </w:rPr>
        <w:t>T-cadherin, E-cadherin, ER and PR H-score were found lowest in DIE tissue, the highest in endometrium tissue. The finding of lower expression of PR-α in endometriotic nodule in our study may be related to decrease in progesterone effect which could not inhibit the decrease in the expression of T-cadherin and E-cadherin, thus the invasiveness of DIE tissue. These findings suggest that DIE tissue and ovarian endometrioma tissues have a different biology.</w:t>
      </w:r>
    </w:p>
    <w:p w14:paraId="51457B3F" w14:textId="77777777" w:rsidR="00F93469" w:rsidRPr="00AA3F70" w:rsidRDefault="00F93469" w:rsidP="00F93469">
      <w:pPr>
        <w:pStyle w:val="NormalWeb"/>
        <w:shd w:val="clear" w:color="auto" w:fill="FFFFFF"/>
        <w:rPr>
          <w:color w:val="212121"/>
        </w:rPr>
      </w:pPr>
      <w:r w:rsidRPr="00AA3F70">
        <w:rPr>
          <w:rStyle w:val="Strong"/>
          <w:color w:val="212121"/>
        </w:rPr>
        <w:t>Keywords: </w:t>
      </w:r>
      <w:r w:rsidRPr="00AA3F70">
        <w:rPr>
          <w:color w:val="212121"/>
        </w:rPr>
        <w:t>E-cadherin; Endometriosis; Oestrogen receptor; Progesterone receptor; T-cadherin.</w:t>
      </w:r>
    </w:p>
    <w:p w14:paraId="54EBBC8D" w14:textId="77777777" w:rsidR="00852BED" w:rsidRDefault="00852BED"/>
    <w:sectPr w:rsidR="00852B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altName w:val="Tahoma Bold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3176F5"/>
    <w:multiLevelType w:val="hybridMultilevel"/>
    <w:tmpl w:val="C01CA284"/>
    <w:lvl w:ilvl="0" w:tplc="09C8A34E">
      <w:start w:val="1"/>
      <w:numFmt w:val="decimal"/>
      <w:lvlText w:val="%1-"/>
      <w:lvlJc w:val="left"/>
      <w:pPr>
        <w:ind w:left="501" w:hanging="360"/>
      </w:pPr>
      <w:rPr>
        <w:rFonts w:ascii="Segoe UI" w:hAnsi="Segoe UI" w:cs="Segoe UI" w:hint="default"/>
        <w:color w:val="20549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469"/>
    <w:rsid w:val="000103D1"/>
    <w:rsid w:val="00016D92"/>
    <w:rsid w:val="00085D85"/>
    <w:rsid w:val="000911C6"/>
    <w:rsid w:val="0009365F"/>
    <w:rsid w:val="00364F02"/>
    <w:rsid w:val="00523748"/>
    <w:rsid w:val="005E1977"/>
    <w:rsid w:val="00627A86"/>
    <w:rsid w:val="006419FC"/>
    <w:rsid w:val="00772B32"/>
    <w:rsid w:val="007F31DC"/>
    <w:rsid w:val="00852BED"/>
    <w:rsid w:val="009F33F4"/>
    <w:rsid w:val="00A16744"/>
    <w:rsid w:val="00A80B37"/>
    <w:rsid w:val="00BC5051"/>
    <w:rsid w:val="00BC6850"/>
    <w:rsid w:val="00C275F8"/>
    <w:rsid w:val="00CA0ECB"/>
    <w:rsid w:val="00CB574B"/>
    <w:rsid w:val="00CE09C4"/>
    <w:rsid w:val="00D86657"/>
    <w:rsid w:val="00F639C4"/>
    <w:rsid w:val="00F7651B"/>
    <w:rsid w:val="00F76DEF"/>
    <w:rsid w:val="00F93469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CEDBE15"/>
  <w15:chartTrackingRefBased/>
  <w15:docId w15:val="{46EED9AB-4488-6848-8D58-50F789CBD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3469"/>
  </w:style>
  <w:style w:type="paragraph" w:styleId="Heading1">
    <w:name w:val="heading 1"/>
    <w:basedOn w:val="Normal"/>
    <w:link w:val="Heading1Char"/>
    <w:uiPriority w:val="9"/>
    <w:qFormat/>
    <w:rsid w:val="00F9346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F93469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346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F9346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F93469"/>
    <w:rPr>
      <w:b/>
      <w:bCs/>
    </w:rPr>
  </w:style>
  <w:style w:type="paragraph" w:styleId="NormalWeb">
    <w:name w:val="Normal (Web)"/>
    <w:basedOn w:val="Normal"/>
    <w:uiPriority w:val="99"/>
    <w:unhideWhenUsed/>
    <w:rsid w:val="00F9346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293</Words>
  <Characters>1674</Characters>
  <Application>Microsoft Office Word</Application>
  <DocSecurity>0</DocSecurity>
  <Lines>13</Lines>
  <Paragraphs>3</Paragraphs>
  <ScaleCrop>false</ScaleCrop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1</cp:revision>
  <dcterms:created xsi:type="dcterms:W3CDTF">2021-12-15T08:12:00Z</dcterms:created>
  <dcterms:modified xsi:type="dcterms:W3CDTF">2021-12-15T08:12:00Z</dcterms:modified>
</cp:coreProperties>
</file>