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66830" w14:textId="77777777" w:rsidR="00D136FF" w:rsidRPr="00AA3F70" w:rsidRDefault="00D136FF" w:rsidP="00D136FF">
      <w:pPr>
        <w:pStyle w:val="Heading1"/>
        <w:ind w:left="141"/>
        <w:rPr>
          <w:sz w:val="24"/>
          <w:szCs w:val="24"/>
        </w:rPr>
      </w:pPr>
      <w:r w:rsidRPr="00AA3F70">
        <w:rPr>
          <w:sz w:val="24"/>
          <w:szCs w:val="24"/>
        </w:rPr>
        <w:t>Menopausal hormonal therapy in surgically menopausal women with underlying endometriosis</w:t>
      </w:r>
    </w:p>
    <w:p w14:paraId="1A47BBC0" w14:textId="77777777" w:rsidR="00D136FF" w:rsidRPr="00AA3F70" w:rsidRDefault="00D136FF" w:rsidP="00D136FF">
      <w:pPr>
        <w:shd w:val="clear" w:color="auto" w:fill="FFFFFF"/>
        <w:rPr>
          <w:rFonts w:ascii="Times New Roman" w:eastAsia="Times New Roman" w:hAnsi="Times New Roman" w:cs="Times New Roman"/>
          <w:color w:val="4D8055"/>
        </w:rPr>
      </w:pPr>
      <w:r w:rsidRPr="00AA3F70">
        <w:rPr>
          <w:rFonts w:ascii="Times New Roman" w:eastAsia="Times New Roman" w:hAnsi="Times New Roman" w:cs="Times New Roman"/>
          <w:color w:val="212121"/>
        </w:rPr>
        <w:t>Tanmahasamut P, Rattanachaiyanont M, Techatraisak K, Indhavivadhana S, Wongwananuruk T, Chantrapanichkul P.</w:t>
      </w:r>
      <w:r w:rsidRPr="00AA3F70">
        <w:rPr>
          <w:rFonts w:ascii="Times New Roman" w:eastAsia="Times New Roman" w:hAnsi="Times New Roman" w:cs="Times New Roman"/>
          <w:color w:val="4D8055"/>
        </w:rPr>
        <w:t>Climacteric. 2021 Nov 16:1-7. doi: 10.1080/13697137.2021.1998434. Online ahead of print.PMID: 34783284</w:t>
      </w:r>
    </w:p>
    <w:p w14:paraId="4CFA8513" w14:textId="77777777" w:rsidR="00D136FF" w:rsidRPr="00AA3F70" w:rsidRDefault="00D136FF" w:rsidP="00D136FF">
      <w:pPr>
        <w:pStyle w:val="Heading2"/>
        <w:shd w:val="clear" w:color="auto" w:fill="FFFFFF"/>
        <w:rPr>
          <w:color w:val="212121"/>
          <w:sz w:val="24"/>
          <w:szCs w:val="24"/>
        </w:rPr>
      </w:pPr>
      <w:r w:rsidRPr="00AA3F70">
        <w:rPr>
          <w:color w:val="212121"/>
          <w:sz w:val="24"/>
          <w:szCs w:val="24"/>
        </w:rPr>
        <w:t>Abstract</w:t>
      </w:r>
    </w:p>
    <w:p w14:paraId="41CFF8F4" w14:textId="77777777" w:rsidR="00D136FF" w:rsidRPr="00AA3F70" w:rsidRDefault="00D136FF" w:rsidP="00D136FF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Objective: </w:t>
      </w:r>
      <w:r w:rsidRPr="00AA3F70">
        <w:rPr>
          <w:color w:val="212121"/>
        </w:rPr>
        <w:t>This study aimed to investigate the relationship between menopausal hormone therapy (MHT) and endometriosis recurrence in women who underwent hysterectomy with bilateral salpingo-oophorectomy to treat endometriosis.</w:t>
      </w:r>
    </w:p>
    <w:p w14:paraId="628E7451" w14:textId="77777777" w:rsidR="00D136FF" w:rsidRPr="00AA3F70" w:rsidRDefault="00D136FF" w:rsidP="00D136FF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Method: </w:t>
      </w:r>
      <w:r w:rsidRPr="00AA3F70">
        <w:rPr>
          <w:color w:val="212121"/>
        </w:rPr>
        <w:t>This retrospective cohort study included 330 women who underwent definitive surgery to treat endometriosis during 1996-2012. Follow-up data until December 2018 were analyzed. Patients were grouped as MHT non-users (non-MHT, </w:t>
      </w:r>
      <w:r w:rsidRPr="00AA3F70">
        <w:rPr>
          <w:i/>
          <w:iCs/>
          <w:color w:val="212121"/>
        </w:rPr>
        <w:t>n</w:t>
      </w:r>
      <w:r w:rsidRPr="00AA3F70">
        <w:rPr>
          <w:color w:val="212121"/>
        </w:rPr>
        <w:t> = 43), estrogen-only therapy (ET, </w:t>
      </w:r>
      <w:r w:rsidRPr="00AA3F70">
        <w:rPr>
          <w:i/>
          <w:iCs/>
          <w:color w:val="212121"/>
        </w:rPr>
        <w:t>n</w:t>
      </w:r>
      <w:r w:rsidRPr="00AA3F70">
        <w:rPr>
          <w:color w:val="212121"/>
        </w:rPr>
        <w:t> = 230), estrogen-progestogen therapy (EPT, </w:t>
      </w:r>
      <w:r w:rsidRPr="00AA3F70">
        <w:rPr>
          <w:i/>
          <w:iCs/>
          <w:color w:val="212121"/>
        </w:rPr>
        <w:t>n</w:t>
      </w:r>
      <w:r w:rsidRPr="00AA3F70">
        <w:rPr>
          <w:color w:val="212121"/>
        </w:rPr>
        <w:t> = 39) and tibolone (</w:t>
      </w:r>
      <w:r w:rsidRPr="00AA3F70">
        <w:rPr>
          <w:i/>
          <w:iCs/>
          <w:color w:val="212121"/>
        </w:rPr>
        <w:t>n</w:t>
      </w:r>
      <w:r w:rsidRPr="00AA3F70">
        <w:rPr>
          <w:color w:val="212121"/>
        </w:rPr>
        <w:t> = 18).</w:t>
      </w:r>
    </w:p>
    <w:p w14:paraId="0E1132CD" w14:textId="77777777" w:rsidR="00D136FF" w:rsidRPr="00AA3F70" w:rsidRDefault="00D136FF" w:rsidP="00D136FF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Results: </w:t>
      </w:r>
      <w:r w:rsidRPr="00AA3F70">
        <w:rPr>
          <w:color w:val="212121"/>
        </w:rPr>
        <w:t>The mean age at surgery was 41.5 ± 5.3 years. The overall median follow-up duration was 6.0 years (interquartile range [IQR]</w:t>
      </w:r>
      <w:r w:rsidRPr="00AA3F70">
        <w:rPr>
          <w:b/>
          <w:bCs/>
          <w:color w:val="212121"/>
        </w:rPr>
        <w:t>:</w:t>
      </w:r>
      <w:r w:rsidRPr="00AA3F70">
        <w:rPr>
          <w:color w:val="212121"/>
        </w:rPr>
        <w:t> 3.0-10.4), and the median duration of MHT use was 66.0 months (IQR</w:t>
      </w:r>
      <w:r w:rsidRPr="00AA3F70">
        <w:rPr>
          <w:b/>
          <w:bCs/>
          <w:color w:val="212121"/>
        </w:rPr>
        <w:t>:</w:t>
      </w:r>
      <w:r w:rsidRPr="00AA3F70">
        <w:rPr>
          <w:color w:val="212121"/>
        </w:rPr>
        <w:t> 36.0-116.3). The overall recurrence rate was 3.0</w:t>
      </w:r>
      <w:r w:rsidRPr="00AA3F70">
        <w:rPr>
          <w:b/>
          <w:bCs/>
          <w:color w:val="212121"/>
        </w:rPr>
        <w:t>%</w:t>
      </w:r>
      <w:r w:rsidRPr="00AA3F70">
        <w:rPr>
          <w:color w:val="212121"/>
        </w:rPr>
        <w:t> (95</w:t>
      </w:r>
      <w:r w:rsidRPr="00AA3F70">
        <w:rPr>
          <w:b/>
          <w:bCs/>
          <w:color w:val="212121"/>
        </w:rPr>
        <w:t>%</w:t>
      </w:r>
      <w:r w:rsidRPr="00AA3F70">
        <w:rPr>
          <w:color w:val="212121"/>
        </w:rPr>
        <w:t> confidence interval</w:t>
      </w:r>
      <w:r w:rsidRPr="00AA3F70">
        <w:rPr>
          <w:b/>
          <w:bCs/>
          <w:color w:val="212121"/>
        </w:rPr>
        <w:t>:</w:t>
      </w:r>
      <w:r w:rsidRPr="00AA3F70">
        <w:rPr>
          <w:color w:val="212121"/>
        </w:rPr>
        <w:t> 1.5-5.5) and there was no significant difference in recurrence among the study groups. Disease recurrence resolved after MHT discontinuation, or change in MHT type and/or dose.</w:t>
      </w:r>
    </w:p>
    <w:p w14:paraId="44D6A11D" w14:textId="77777777" w:rsidR="00D136FF" w:rsidRPr="00AA3F70" w:rsidRDefault="00D136FF" w:rsidP="00D136FF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Conclusions: </w:t>
      </w:r>
      <w:r w:rsidRPr="00AA3F70">
        <w:rPr>
          <w:color w:val="212121"/>
        </w:rPr>
        <w:t>No significant association between MHT use and endometriosis recurrence was found in this study. The endometriosis recurrence rate was non-significantly different between ET and EPT. Recurrent endometriosis can be successfully treated without invasive measures. No study patients had malignant transformation after a median follow-up of 6 years. Our findings suggest that any of the three evaluated MHT regimens can be used in surgically menopausal Thai women with underlying endometriosis.</w:t>
      </w:r>
    </w:p>
    <w:p w14:paraId="78EFA9AD" w14:textId="77777777" w:rsidR="00D136FF" w:rsidRPr="00AA3F70" w:rsidRDefault="00D136FF" w:rsidP="00D136FF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Keywords: </w:t>
      </w:r>
      <w:r w:rsidRPr="00AA3F70">
        <w:rPr>
          <w:color w:val="212121"/>
        </w:rPr>
        <w:t>Menopausal hormone therapy; endometriosis; endometriosis recurrence; surgical menopause.</w:t>
      </w:r>
    </w:p>
    <w:p w14:paraId="13D04C55" w14:textId="77777777" w:rsidR="00852BED" w:rsidRDefault="00852BED"/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altName w:val="Tahoma Bold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3176F5"/>
    <w:multiLevelType w:val="hybridMultilevel"/>
    <w:tmpl w:val="C01CA284"/>
    <w:lvl w:ilvl="0" w:tplc="09C8A34E">
      <w:start w:val="1"/>
      <w:numFmt w:val="decimal"/>
      <w:lvlText w:val="%1-"/>
      <w:lvlJc w:val="left"/>
      <w:pPr>
        <w:ind w:left="501" w:hanging="360"/>
      </w:pPr>
      <w:rPr>
        <w:rFonts w:ascii="Segoe UI" w:hAnsi="Segoe UI" w:cs="Segoe UI" w:hint="default"/>
        <w:color w:val="20549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6FF"/>
    <w:rsid w:val="000103D1"/>
    <w:rsid w:val="00016D92"/>
    <w:rsid w:val="00085D85"/>
    <w:rsid w:val="000911C6"/>
    <w:rsid w:val="0009365F"/>
    <w:rsid w:val="00364F02"/>
    <w:rsid w:val="00523748"/>
    <w:rsid w:val="005E1977"/>
    <w:rsid w:val="00627A86"/>
    <w:rsid w:val="006419FC"/>
    <w:rsid w:val="00772B32"/>
    <w:rsid w:val="007F31DC"/>
    <w:rsid w:val="00852BED"/>
    <w:rsid w:val="009F33F4"/>
    <w:rsid w:val="00A16744"/>
    <w:rsid w:val="00A80B37"/>
    <w:rsid w:val="00BC5051"/>
    <w:rsid w:val="00BC6850"/>
    <w:rsid w:val="00C275F8"/>
    <w:rsid w:val="00CA0ECB"/>
    <w:rsid w:val="00CB574B"/>
    <w:rsid w:val="00CE09C4"/>
    <w:rsid w:val="00D136FF"/>
    <w:rsid w:val="00D86657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65D5CAF"/>
  <w15:chartTrackingRefBased/>
  <w15:docId w15:val="{037D6465-C652-0F49-BAE3-FF94C0D3B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36FF"/>
  </w:style>
  <w:style w:type="paragraph" w:styleId="Heading1">
    <w:name w:val="heading 1"/>
    <w:basedOn w:val="Normal"/>
    <w:link w:val="Heading1Char"/>
    <w:uiPriority w:val="9"/>
    <w:qFormat/>
    <w:rsid w:val="00D136F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D136FF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36F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D136FF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D136FF"/>
    <w:rPr>
      <w:b/>
      <w:bCs/>
    </w:rPr>
  </w:style>
  <w:style w:type="paragraph" w:styleId="NormalWeb">
    <w:name w:val="Normal (Web)"/>
    <w:basedOn w:val="Normal"/>
    <w:uiPriority w:val="99"/>
    <w:unhideWhenUsed/>
    <w:rsid w:val="00D136F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2021-12-15T08:16:00Z</dcterms:created>
  <dcterms:modified xsi:type="dcterms:W3CDTF">2021-12-15T08:16:00Z</dcterms:modified>
</cp:coreProperties>
</file>