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3A955" w14:textId="77777777" w:rsidR="007E31AA" w:rsidRPr="00AA3F70" w:rsidRDefault="007E31AA" w:rsidP="007E31AA">
      <w:pPr>
        <w:pStyle w:val="NormalWeb"/>
        <w:shd w:val="clear" w:color="auto" w:fill="FFFFFF"/>
        <w:rPr>
          <w:color w:val="212121"/>
        </w:rPr>
      </w:pPr>
    </w:p>
    <w:p w14:paraId="195420F6" w14:textId="77777777" w:rsidR="007E31AA" w:rsidRPr="00AA3F70" w:rsidRDefault="007E31AA" w:rsidP="007E31AA">
      <w:pPr>
        <w:pStyle w:val="Heading1"/>
        <w:ind w:left="141"/>
        <w:rPr>
          <w:sz w:val="24"/>
          <w:szCs w:val="24"/>
        </w:rPr>
      </w:pPr>
      <w:r w:rsidRPr="00AA3F70">
        <w:rPr>
          <w:sz w:val="24"/>
          <w:szCs w:val="24"/>
        </w:rPr>
        <w:t>Iron overload in endometriosis peritoneal fluid induces early embryo ferroptosis mediated by HMOX1</w:t>
      </w:r>
    </w:p>
    <w:p w14:paraId="4B81333E" w14:textId="77777777" w:rsidR="007E31AA" w:rsidRPr="00AA3F70" w:rsidRDefault="007E31AA" w:rsidP="007E31AA">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Li S, Zhou Y, Huang Q, Fu X, Zhang L, Gao F, Jin Z, Wu L, Shu C, Zhang X, Xu W, Shu J.</w:t>
      </w:r>
      <w:r w:rsidRPr="00AA3F70">
        <w:rPr>
          <w:rFonts w:ascii="Times New Roman" w:eastAsia="Times New Roman" w:hAnsi="Times New Roman" w:cs="Times New Roman"/>
          <w:color w:val="4D8055"/>
        </w:rPr>
        <w:t>Cell Death Discov. 2021 Nov 15;7(1):355. doi: 10.1038/s41420-021-00751-2.PMID: 34782602 </w:t>
      </w:r>
      <w:r w:rsidRPr="00AA3F70">
        <w:rPr>
          <w:rFonts w:ascii="Times New Roman" w:eastAsia="Times New Roman" w:hAnsi="Times New Roman" w:cs="Times New Roman"/>
          <w:b/>
          <w:bCs/>
          <w:color w:val="C05600"/>
        </w:rPr>
        <w:t>Free PMC article.</w:t>
      </w:r>
    </w:p>
    <w:p w14:paraId="36979C01" w14:textId="77777777" w:rsidR="007E31AA" w:rsidRPr="00AA3F70" w:rsidRDefault="007E31AA" w:rsidP="007E31AA">
      <w:pPr>
        <w:pStyle w:val="Heading2"/>
        <w:shd w:val="clear" w:color="auto" w:fill="FFFFFF"/>
        <w:rPr>
          <w:color w:val="212121"/>
          <w:sz w:val="24"/>
          <w:szCs w:val="24"/>
        </w:rPr>
      </w:pPr>
      <w:r w:rsidRPr="00AA3F70">
        <w:rPr>
          <w:color w:val="212121"/>
          <w:sz w:val="24"/>
          <w:szCs w:val="24"/>
        </w:rPr>
        <w:t>Abstract</w:t>
      </w:r>
    </w:p>
    <w:p w14:paraId="71489AF7" w14:textId="77777777" w:rsidR="007E31AA" w:rsidRPr="00AA3F70" w:rsidRDefault="007E31AA" w:rsidP="007E31AA">
      <w:pPr>
        <w:pStyle w:val="NormalWeb"/>
        <w:shd w:val="clear" w:color="auto" w:fill="FFFFFF"/>
        <w:rPr>
          <w:color w:val="212121"/>
        </w:rPr>
      </w:pPr>
      <w:r w:rsidRPr="00AA3F70">
        <w:rPr>
          <w:color w:val="212121"/>
        </w:rPr>
        <w:t>Endometriosis is one of the most common disorders that causes infertility in women. Iron is overloaded in endometriosis peritoneal fluid (PF), with harmful effects on early embryo development. However, the mechanism by which endometriosis peritoneal fluid affects embryonic development remains unclear. Hence, this study investigated the effect of iron overload on mouse embryos and elucidated the molecular mechanism. Iron overload in endometriosis PF disrupted blastocyst formation, decreased GPX4 expression and induced lipid peroxidation, suggesting that iron overload causes embryotoxicity and induces ferroptosis. Moreover, mitochondrial damage occurs in iron overload-treated embryos, presenting as decreased ATP levels, increased ROS levels and MMP hyperpolarization. The cytotoxicity of iron overload is attenuated by the ferroptosis inhibitor Fer-1. Furthermore, Smart-seq analysis revealed that HMOX1 is upregulated in embryo ferroptosis and that HMOX1 suppresses ferroptosis by maintaining mitochondrial function. This study provides new insight into the mechanism of endometriosis infertility and a potential target for future endometriosis infertility treatment efforts.</w:t>
      </w:r>
    </w:p>
    <w:p w14:paraId="096DF650"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1AA"/>
    <w:rsid w:val="000103D1"/>
    <w:rsid w:val="00016D92"/>
    <w:rsid w:val="00085D85"/>
    <w:rsid w:val="000911C6"/>
    <w:rsid w:val="0009365F"/>
    <w:rsid w:val="00364F02"/>
    <w:rsid w:val="00523748"/>
    <w:rsid w:val="005E1977"/>
    <w:rsid w:val="00627A86"/>
    <w:rsid w:val="006419FC"/>
    <w:rsid w:val="00772B32"/>
    <w:rsid w:val="007E31AA"/>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E9B94BA"/>
  <w15:chartTrackingRefBased/>
  <w15:docId w15:val="{7507098A-411A-3A43-BF1E-A5BFF3459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1AA"/>
  </w:style>
  <w:style w:type="paragraph" w:styleId="Heading1">
    <w:name w:val="heading 1"/>
    <w:basedOn w:val="Normal"/>
    <w:link w:val="Heading1Char"/>
    <w:uiPriority w:val="9"/>
    <w:qFormat/>
    <w:rsid w:val="007E31A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7E31A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31A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E31AA"/>
    <w:rPr>
      <w:rFonts w:ascii="Times New Roman" w:eastAsia="Times New Roman" w:hAnsi="Times New Roman" w:cs="Times New Roman"/>
      <w:b/>
      <w:bCs/>
      <w:sz w:val="36"/>
      <w:szCs w:val="36"/>
    </w:rPr>
  </w:style>
  <w:style w:type="paragraph" w:styleId="NormalWeb">
    <w:name w:val="Normal (Web)"/>
    <w:basedOn w:val="Normal"/>
    <w:uiPriority w:val="99"/>
    <w:unhideWhenUsed/>
    <w:rsid w:val="007E31A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221</Words>
  <Characters>1266</Characters>
  <Application>Microsoft Office Word</Application>
  <DocSecurity>0</DocSecurity>
  <Lines>10</Lines>
  <Paragraphs>2</Paragraphs>
  <ScaleCrop>false</ScaleCrop>
  <Company/>
  <LinksUpToDate>false</LinksUpToDate>
  <CharactersWithSpaces>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2021-12-15T08:23:00Z</dcterms:created>
  <dcterms:modified xsi:type="dcterms:W3CDTF">2021-12-15T08:23:00Z</dcterms:modified>
</cp:coreProperties>
</file>