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0F129" w14:textId="77777777" w:rsidR="00F07DB9" w:rsidRPr="00A71D3B" w:rsidRDefault="00F07DB9" w:rsidP="00F07DB9">
      <w:pPr>
        <w:shd w:val="clear" w:color="auto" w:fill="FFFFFF"/>
        <w:rPr>
          <w:rFonts w:ascii="Segoe UI" w:eastAsia="Times New Roman" w:hAnsi="Segoe UI" w:cs="Segoe UI"/>
          <w:color w:val="212121"/>
        </w:rPr>
      </w:pPr>
    </w:p>
    <w:p w14:paraId="75C06405" w14:textId="77777777" w:rsidR="00F07DB9" w:rsidRPr="00AD4DA6" w:rsidRDefault="00F07DB9" w:rsidP="00F07DB9">
      <w:pPr>
        <w:pStyle w:val="ListParagraph"/>
        <w:numPr>
          <w:ilvl w:val="0"/>
          <w:numId w:val="1"/>
        </w:numPr>
        <w:shd w:val="clear" w:color="auto" w:fill="FFFFFF"/>
        <w:rPr>
          <w:rFonts w:ascii="Segoe UI" w:eastAsia="Times New Roman" w:hAnsi="Segoe UI" w:cs="Segoe UI"/>
          <w:color w:val="212121"/>
        </w:rPr>
      </w:pPr>
      <w:hyperlink r:id="rId5" w:history="1">
        <w:r w:rsidRPr="00AD4DA6">
          <w:rPr>
            <w:rFonts w:ascii="Segoe UI" w:eastAsia="Times New Roman" w:hAnsi="Segoe UI" w:cs="Segoe UI"/>
            <w:color w:val="0071BC"/>
          </w:rPr>
          <w:t>Enhanced recovery after posterior deep infiltrating </w:t>
        </w:r>
        <w:r w:rsidRPr="00AD4DA6">
          <w:rPr>
            <w:rFonts w:ascii="Segoe UI" w:eastAsia="Times New Roman" w:hAnsi="Segoe UI" w:cs="Segoe UI"/>
            <w:b/>
            <w:bCs/>
            <w:color w:val="0071BC"/>
          </w:rPr>
          <w:t>endometriosis</w:t>
        </w:r>
        <w:r w:rsidRPr="00AD4DA6">
          <w:rPr>
            <w:rFonts w:ascii="Segoe UI" w:eastAsia="Times New Roman" w:hAnsi="Segoe UI" w:cs="Segoe UI"/>
            <w:color w:val="0071BC"/>
          </w:rPr>
          <w:t> surgery: a national study.</w:t>
        </w:r>
      </w:hyperlink>
    </w:p>
    <w:p w14:paraId="70CA0182" w14:textId="77777777" w:rsidR="00F07DB9" w:rsidRPr="00A71D3B" w:rsidRDefault="00F07DB9" w:rsidP="00F07DB9">
      <w:pPr>
        <w:shd w:val="clear" w:color="auto" w:fill="FFFFFF"/>
        <w:rPr>
          <w:rFonts w:ascii="Segoe UI" w:eastAsia="Times New Roman" w:hAnsi="Segoe UI" w:cs="Segoe UI"/>
          <w:color w:val="4D8055"/>
        </w:rPr>
      </w:pPr>
      <w:r w:rsidRPr="00A71D3B">
        <w:rPr>
          <w:rFonts w:ascii="Segoe UI" w:eastAsia="Times New Roman" w:hAnsi="Segoe UI" w:cs="Segoe UI"/>
          <w:color w:val="212121"/>
        </w:rPr>
        <w:t>Pivano A, Pauly V, Pirro N, Alessandrini M, Boyer L, Auquier P, Agostini A.</w:t>
      </w:r>
      <w:r w:rsidRPr="00A71D3B">
        <w:rPr>
          <w:rFonts w:ascii="Segoe UI" w:eastAsia="Times New Roman" w:hAnsi="Segoe UI" w:cs="Segoe UI"/>
          <w:color w:val="4D8055"/>
        </w:rPr>
        <w:t>Fertil Steril. 2021 Dec 20:S0015-0282(21)02137-3. doi: 10.1016/j.fertnstert.2021.10.014. Online ahead of print.PMID: 34949453</w:t>
      </w:r>
    </w:p>
    <w:p w14:paraId="10A8D56F" w14:textId="77777777" w:rsidR="00F07DB9" w:rsidRDefault="00F07DB9" w:rsidP="00F07DB9">
      <w:pPr>
        <w:shd w:val="clear" w:color="auto" w:fill="FFFFFF"/>
        <w:rPr>
          <w:rFonts w:ascii="Segoe UI" w:eastAsia="Times New Roman" w:hAnsi="Segoe UI" w:cs="Segoe UI"/>
          <w:color w:val="212121"/>
        </w:rPr>
      </w:pPr>
    </w:p>
    <w:p w14:paraId="3810CAE2" w14:textId="77777777" w:rsidR="00F07DB9" w:rsidRDefault="00F07DB9" w:rsidP="00F07DB9">
      <w:pPr>
        <w:pStyle w:val="Heading2"/>
        <w:shd w:val="clear" w:color="auto" w:fill="FFFFFF"/>
        <w:rPr>
          <w:rFonts w:ascii="Merriweather" w:hAnsi="Merriweather" w:cs="Segoe UI"/>
          <w:color w:val="212121"/>
        </w:rPr>
      </w:pPr>
      <w:r>
        <w:rPr>
          <w:rFonts w:ascii="Merriweather" w:hAnsi="Merriweather" w:cs="Segoe UI"/>
          <w:color w:val="212121"/>
        </w:rPr>
        <w:t>Abstract</w:t>
      </w:r>
    </w:p>
    <w:p w14:paraId="7744057B" w14:textId="77777777" w:rsidR="00F07DB9" w:rsidRDefault="00F07DB9" w:rsidP="00F07DB9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Objective: </w:t>
      </w:r>
      <w:r>
        <w:rPr>
          <w:rFonts w:ascii="Segoe UI" w:hAnsi="Segoe UI" w:cs="Segoe UI"/>
          <w:color w:val="212121"/>
        </w:rPr>
        <w:t>To evaluate the impact of the implementation of a national enhanced recovery after surgery (ERAS) program for posterior deep infiltrating endometriosis (DIE) surgery on the length of hospital stay, the rate of postoperative complications, and readmission within 30 days.</w:t>
      </w:r>
    </w:p>
    <w:p w14:paraId="07934788" w14:textId="77777777" w:rsidR="00F07DB9" w:rsidRDefault="00F07DB9" w:rsidP="00F07DB9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Design: </w:t>
      </w:r>
      <w:r>
        <w:rPr>
          <w:rFonts w:ascii="Segoe UI" w:hAnsi="Segoe UI" w:cs="Segoe UI"/>
          <w:color w:val="212121"/>
        </w:rPr>
        <w:t>Comparative exposed/nonexposed observational study.</w:t>
      </w:r>
    </w:p>
    <w:p w14:paraId="382BEC05" w14:textId="77777777" w:rsidR="00F07DB9" w:rsidRDefault="00F07DB9" w:rsidP="00F07DB9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Setting: </w:t>
      </w:r>
      <w:r>
        <w:rPr>
          <w:rFonts w:ascii="Segoe UI" w:hAnsi="Segoe UI" w:cs="Segoe UI"/>
          <w:color w:val="212121"/>
        </w:rPr>
        <w:t>Study based on the French national medicoeconomic database of the Program of Medicalization of Information System.</w:t>
      </w:r>
    </w:p>
    <w:p w14:paraId="080A5DD4" w14:textId="77777777" w:rsidR="00F07DB9" w:rsidRDefault="00F07DB9" w:rsidP="00F07DB9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Patients: </w:t>
      </w:r>
      <w:r>
        <w:rPr>
          <w:rFonts w:ascii="Segoe UI" w:hAnsi="Segoe UI" w:cs="Segoe UI"/>
          <w:color w:val="212121"/>
        </w:rPr>
        <w:t>Seven hundred and sixty-four women who underwent DIE surgery were involved and matched (1:3 ratio) into two groups: ERAS group for the year 2019 and non-ERAS group for the year 2015.</w:t>
      </w:r>
    </w:p>
    <w:p w14:paraId="10BE319C" w14:textId="77777777" w:rsidR="00F07DB9" w:rsidRDefault="00F07DB9" w:rsidP="00F07DB9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Interventions: </w:t>
      </w:r>
      <w:r>
        <w:rPr>
          <w:rFonts w:ascii="Segoe UI" w:hAnsi="Segoe UI" w:cs="Segoe UI"/>
          <w:color w:val="212121"/>
        </w:rPr>
        <w:t>Surgical management for posterior DIE.</w:t>
      </w:r>
    </w:p>
    <w:p w14:paraId="6B81EBDC" w14:textId="77777777" w:rsidR="00F07DB9" w:rsidRDefault="00F07DB9" w:rsidP="00F07DB9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Main outcome measures: </w:t>
      </w:r>
      <w:r>
        <w:rPr>
          <w:rFonts w:ascii="Segoe UI" w:hAnsi="Segoe UI" w:cs="Segoe UI"/>
          <w:color w:val="212121"/>
        </w:rPr>
        <w:t>The length of hospital stay, the rate of postoperative complications during the initial hospital stay, and readmission within 30 days.</w:t>
      </w:r>
    </w:p>
    <w:p w14:paraId="72424DFB" w14:textId="77777777" w:rsidR="00F07DB9" w:rsidRDefault="00F07DB9" w:rsidP="00F07DB9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Results: </w:t>
      </w:r>
      <w:r>
        <w:rPr>
          <w:rFonts w:ascii="Segoe UI" w:hAnsi="Segoe UI" w:cs="Segoe UI"/>
          <w:color w:val="212121"/>
        </w:rPr>
        <w:t>The ERAS group included 191 women, and the non-ERAS group included 573 women. The mean length of hospital stay was shorter in the ERAS group than in the non-ERAS group (4.28 ± 3.80 days vs. 5.42 ± 4.04 days, respectively). The rate of postoperative abdominal or pelvic pain syndromes was lower in the ERAS group than in the non-ERAS group (5/191 (2.62%) vs. 48/573 (8.38%), respectively; relative risk, 0.31 [0.125-0.7969]). The rate of postoperative complication and the rate of readmission within 30 days were not different between the two groups.</w:t>
      </w:r>
    </w:p>
    <w:p w14:paraId="74B68826" w14:textId="77777777" w:rsidR="00F07DB9" w:rsidRDefault="00F07DB9" w:rsidP="00F07DB9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Conclusions: </w:t>
      </w:r>
      <w:r>
        <w:rPr>
          <w:rFonts w:ascii="Segoe UI" w:hAnsi="Segoe UI" w:cs="Segoe UI"/>
          <w:color w:val="212121"/>
        </w:rPr>
        <w:t>The implementation of ERAS has a significant positive impact on patient outcomes after DIE surgery. The length of hospital stay and abdominal or pelvic pain syndromes were reduced without increasing complications or readmission within 30 days.</w:t>
      </w:r>
    </w:p>
    <w:p w14:paraId="1991FE49" w14:textId="77777777" w:rsidR="00F07DB9" w:rsidRDefault="00F07DB9" w:rsidP="00F07DB9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lastRenderedPageBreak/>
        <w:t>Keywords: </w:t>
      </w:r>
      <w:r>
        <w:rPr>
          <w:rFonts w:ascii="Segoe UI" w:hAnsi="Segoe UI" w:cs="Segoe UI"/>
          <w:color w:val="212121"/>
        </w:rPr>
        <w:t>Deep infiltrating endometriosis; enhanced recovery after surgery; fast-track surgery; gynecologic surgery.</w:t>
      </w:r>
    </w:p>
    <w:p w14:paraId="10D50054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24440"/>
    <w:multiLevelType w:val="hybridMultilevel"/>
    <w:tmpl w:val="20D6FC8A"/>
    <w:lvl w:ilvl="0" w:tplc="42BA60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B9"/>
    <w:rsid w:val="000103D1"/>
    <w:rsid w:val="00016D92"/>
    <w:rsid w:val="0004655A"/>
    <w:rsid w:val="00085D85"/>
    <w:rsid w:val="000911C6"/>
    <w:rsid w:val="0009365F"/>
    <w:rsid w:val="00165008"/>
    <w:rsid w:val="00364F02"/>
    <w:rsid w:val="00523748"/>
    <w:rsid w:val="005E1977"/>
    <w:rsid w:val="00627A86"/>
    <w:rsid w:val="006419FC"/>
    <w:rsid w:val="00772B32"/>
    <w:rsid w:val="007A061C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A1A8E"/>
    <w:rsid w:val="00CB574B"/>
    <w:rsid w:val="00CB5B2F"/>
    <w:rsid w:val="00CE09C4"/>
    <w:rsid w:val="00D86657"/>
    <w:rsid w:val="00DD3612"/>
    <w:rsid w:val="00F07DB9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258F9CB"/>
  <w15:chartTrackingRefBased/>
  <w15:docId w15:val="{311D05AF-F6D6-814B-8FBB-7763A8354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DB9"/>
  </w:style>
  <w:style w:type="paragraph" w:styleId="Heading2">
    <w:name w:val="heading 2"/>
    <w:basedOn w:val="Normal"/>
    <w:link w:val="Heading2Char"/>
    <w:uiPriority w:val="9"/>
    <w:qFormat/>
    <w:rsid w:val="00F07DB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07DB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07DB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07DB9"/>
    <w:rPr>
      <w:b/>
      <w:bCs/>
    </w:rPr>
  </w:style>
  <w:style w:type="paragraph" w:styleId="ListParagraph">
    <w:name w:val="List Paragraph"/>
    <w:basedOn w:val="Normal"/>
    <w:uiPriority w:val="34"/>
    <w:qFormat/>
    <w:rsid w:val="00F07D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ubmed.ncbi.nlm.nih.gov/3494945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2022-01-24T08:43:00Z</dcterms:created>
  <dcterms:modified xsi:type="dcterms:W3CDTF">2022-01-24T08:43:00Z</dcterms:modified>
</cp:coreProperties>
</file>