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60F8F" w14:textId="77777777" w:rsidR="0063587C" w:rsidRPr="00A71D3B" w:rsidRDefault="0063587C" w:rsidP="0063587C">
      <w:pPr>
        <w:shd w:val="clear" w:color="auto" w:fill="FFFFFF"/>
        <w:rPr>
          <w:rFonts w:ascii="Segoe UI" w:eastAsia="Times New Roman" w:hAnsi="Segoe UI" w:cs="Segoe UI"/>
          <w:color w:val="212121"/>
        </w:rPr>
      </w:pPr>
    </w:p>
    <w:p w14:paraId="7F7FC101" w14:textId="77777777" w:rsidR="0063587C" w:rsidRPr="00A71D3B" w:rsidRDefault="0063587C" w:rsidP="0063587C">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631C3E52" w14:textId="77777777" w:rsidR="0063587C" w:rsidRPr="00A71D3B" w:rsidRDefault="0063587C" w:rsidP="0063587C">
      <w:pPr>
        <w:shd w:val="clear" w:color="auto" w:fill="FFFFFF"/>
        <w:rPr>
          <w:rFonts w:ascii="Segoe UI" w:eastAsia="Times New Roman" w:hAnsi="Segoe UI" w:cs="Segoe UI"/>
          <w:color w:val="4D8055"/>
        </w:rPr>
      </w:pPr>
    </w:p>
    <w:p w14:paraId="4D8FAC7A" w14:textId="77777777" w:rsidR="0063587C" w:rsidRDefault="0063587C" w:rsidP="0063587C">
      <w:pPr>
        <w:shd w:val="clear" w:color="auto" w:fill="FFFFFF"/>
        <w:rPr>
          <w:rFonts w:ascii="Segoe UI" w:hAnsi="Segoe UI" w:cs="Segoe UI"/>
          <w:color w:val="212121"/>
        </w:rPr>
      </w:pPr>
      <w:r w:rsidRPr="00A71D3B">
        <w:rPr>
          <w:rFonts w:ascii="Segoe UI" w:eastAsia="Times New Roman" w:hAnsi="Segoe UI" w:cs="Segoe UI"/>
          <w:color w:val="212121"/>
        </w:rPr>
        <w:t> </w:t>
      </w:r>
    </w:p>
    <w:p w14:paraId="1BD89240" w14:textId="77777777" w:rsidR="0063587C" w:rsidRPr="00A71D3B" w:rsidRDefault="0063587C" w:rsidP="0063587C">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5E6F5121" w14:textId="77777777" w:rsidR="0063587C" w:rsidRPr="00AD4DA6" w:rsidRDefault="0063587C" w:rsidP="0063587C">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Expression levels of MCP-1, HGF, and IGF-1 in endometriotic patients compared with non-endometriotic controls.</w:t>
        </w:r>
      </w:hyperlink>
    </w:p>
    <w:p w14:paraId="6F883B72" w14:textId="77777777" w:rsidR="0063587C" w:rsidRPr="00A71D3B" w:rsidRDefault="0063587C" w:rsidP="0063587C">
      <w:pPr>
        <w:shd w:val="clear" w:color="auto" w:fill="FFFFFF"/>
        <w:rPr>
          <w:rFonts w:ascii="Segoe UI" w:eastAsia="Times New Roman" w:hAnsi="Segoe UI" w:cs="Segoe UI"/>
          <w:color w:val="4D8055"/>
        </w:rPr>
      </w:pPr>
      <w:r w:rsidRPr="00A71D3B">
        <w:rPr>
          <w:rFonts w:ascii="Segoe UI" w:eastAsia="Times New Roman" w:hAnsi="Segoe UI" w:cs="Segoe UI"/>
          <w:color w:val="212121"/>
        </w:rPr>
        <w:t>Heidari S, Kolahdouz-Mohammadi R, Khodaverdi S, Tajik N, Delbandi AA.</w:t>
      </w:r>
      <w:r w:rsidRPr="00A71D3B">
        <w:rPr>
          <w:rFonts w:ascii="Segoe UI" w:eastAsia="Times New Roman" w:hAnsi="Segoe UI" w:cs="Segoe UI"/>
          <w:color w:val="4D8055"/>
        </w:rPr>
        <w:t>BMC Womens Health. 2021 Dec 20;21(1):422. doi: 10.1186/s12905-021-01560-6.PMID: 34930225 </w:t>
      </w:r>
      <w:r w:rsidRPr="00A71D3B">
        <w:rPr>
          <w:rFonts w:ascii="Segoe UI" w:eastAsia="Times New Roman" w:hAnsi="Segoe UI" w:cs="Segoe UI"/>
          <w:b/>
          <w:bCs/>
          <w:color w:val="C05600"/>
        </w:rPr>
        <w:t>Free PMC article.</w:t>
      </w:r>
    </w:p>
    <w:p w14:paraId="585D8A29" w14:textId="77777777" w:rsidR="0063587C" w:rsidRDefault="0063587C" w:rsidP="0063587C">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178A2994" w14:textId="77777777" w:rsidR="0063587C" w:rsidRDefault="0063587C" w:rsidP="0063587C">
      <w:pPr>
        <w:shd w:val="clear" w:color="auto" w:fill="FFFFFF"/>
        <w:rPr>
          <w:rFonts w:ascii="Segoe UI" w:eastAsia="Times New Roman" w:hAnsi="Segoe UI" w:cs="Segoe UI"/>
          <w:color w:val="212121"/>
        </w:rPr>
      </w:pPr>
    </w:p>
    <w:p w14:paraId="2A69CEB6" w14:textId="77777777" w:rsidR="0063587C" w:rsidRDefault="0063587C" w:rsidP="0063587C">
      <w:pPr>
        <w:pStyle w:val="Heading2"/>
        <w:shd w:val="clear" w:color="auto" w:fill="FFFFFF"/>
        <w:rPr>
          <w:rFonts w:ascii="Merriweather" w:hAnsi="Merriweather"/>
          <w:color w:val="212121"/>
        </w:rPr>
      </w:pPr>
      <w:r>
        <w:rPr>
          <w:rFonts w:ascii="Merriweather" w:hAnsi="Merriweather"/>
          <w:color w:val="212121"/>
        </w:rPr>
        <w:t>Abstract</w:t>
      </w:r>
    </w:p>
    <w:p w14:paraId="382BDB95" w14:textId="77777777" w:rsidR="0063587C" w:rsidRDefault="0063587C" w:rsidP="0063587C">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To study the concentrations of monocyte chemoattractant protein-1 (MCP-1), hepatocyte growth factor (HGF), and insulin-like growth factor-1 (IGF-1) in peritoneal fluid (PF) and serum, and to evaluate their expressions by PF and peripheral blood mononuclear cells (PFMCs and PBMCs, respectively), and ectopic and eutopic endometrial stromal cells of patients with endometriosis (EESCs and EuESCs, respectively) compared with controls.</w:t>
      </w:r>
    </w:p>
    <w:p w14:paraId="0593B734" w14:textId="77777777" w:rsidR="0063587C" w:rsidRDefault="0063587C" w:rsidP="0063587C">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The concentrations of mentioned cytokines in serum and PF, as well as their expression in PBMCs, PFMCs, EuESCs and EESCs from endometriosis patients and controls were assessed.</w:t>
      </w:r>
    </w:p>
    <w:p w14:paraId="0EE7F1BA" w14:textId="77777777" w:rsidR="0063587C" w:rsidRDefault="0063587C" w:rsidP="0063587C">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The levels of MCP-1, HGF, and IGF-1 in serum and PF in women with endometriosis were significantly higher than the controls (P &lt; 0.05-P &lt; 0.001). Gene expression of MCP-1 and IGF-1 in the PFMCs, PBMCs and EESCs also showed an increased level compared to controls (P &lt; 0.05-P &lt; 0.01). The protein expression of MCP-1 and IGF-1 by PFMCs was statistically higher in endometriotic women (P &lt; 0.05 and P &lt; 0.01, respectively). The gene and protein expression of HGF in PFMCs and its gene expression by EESCs were significantly higher in endometriotic women compared to controls (P &lt; 0.05-P &lt; 0.01).</w:t>
      </w:r>
    </w:p>
    <w:p w14:paraId="73312A02" w14:textId="77777777" w:rsidR="0063587C" w:rsidRDefault="0063587C" w:rsidP="0063587C">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The higher concentrations of mentioned cytokines in serum and PF and their higher expression by PFMCs and EESCs in endometriosis patients may contribute to the development of endometriosis.</w:t>
      </w:r>
    </w:p>
    <w:p w14:paraId="40258CD5" w14:textId="77777777" w:rsidR="0063587C" w:rsidRDefault="0063587C" w:rsidP="0063587C">
      <w:pPr>
        <w:pStyle w:val="NormalWeb"/>
        <w:shd w:val="clear" w:color="auto" w:fill="FFFFFF"/>
        <w:rPr>
          <w:rFonts w:ascii="Segoe UI" w:hAnsi="Segoe UI" w:cs="Segoe UI"/>
          <w:color w:val="212121"/>
        </w:rPr>
      </w:pPr>
      <w:r>
        <w:rPr>
          <w:rStyle w:val="Strong"/>
          <w:rFonts w:ascii="Segoe UI" w:hAnsi="Segoe UI" w:cs="Segoe UI"/>
          <w:color w:val="212121"/>
        </w:rPr>
        <w:lastRenderedPageBreak/>
        <w:t>Keywords: </w:t>
      </w:r>
      <w:r>
        <w:rPr>
          <w:rFonts w:ascii="Segoe UI" w:hAnsi="Segoe UI" w:cs="Segoe UI"/>
          <w:color w:val="212121"/>
        </w:rPr>
        <w:t>Ectopic; Endometrial stromal cells; Endometriosis; HGF; IGF-1; MCP-1; PFMCs.</w:t>
      </w:r>
    </w:p>
    <w:p w14:paraId="7B9895D3" w14:textId="77777777" w:rsidR="00852BED" w:rsidRPr="0063587C" w:rsidRDefault="00852BED" w:rsidP="0063587C"/>
    <w:sectPr w:rsidR="00852BED" w:rsidRPr="006358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87C"/>
    <w:rsid w:val="000103D1"/>
    <w:rsid w:val="00016D92"/>
    <w:rsid w:val="0004655A"/>
    <w:rsid w:val="00085D85"/>
    <w:rsid w:val="000911C6"/>
    <w:rsid w:val="0009365F"/>
    <w:rsid w:val="00165008"/>
    <w:rsid w:val="00364F02"/>
    <w:rsid w:val="00523748"/>
    <w:rsid w:val="005E1977"/>
    <w:rsid w:val="00627A86"/>
    <w:rsid w:val="0063587C"/>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5C9CF79"/>
  <w15:chartTrackingRefBased/>
  <w15:docId w15:val="{27ED4A92-8675-004C-ABCE-A943ED967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87C"/>
  </w:style>
  <w:style w:type="paragraph" w:styleId="Heading2">
    <w:name w:val="heading 2"/>
    <w:basedOn w:val="Normal"/>
    <w:link w:val="Heading2Char"/>
    <w:uiPriority w:val="9"/>
    <w:qFormat/>
    <w:rsid w:val="0063587C"/>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3587C"/>
    <w:rPr>
      <w:rFonts w:ascii="Times New Roman" w:eastAsia="Times New Roman" w:hAnsi="Times New Roman" w:cs="Times New Roman"/>
      <w:b/>
      <w:bCs/>
      <w:sz w:val="36"/>
      <w:szCs w:val="36"/>
    </w:rPr>
  </w:style>
  <w:style w:type="paragraph" w:styleId="NormalWeb">
    <w:name w:val="Normal (Web)"/>
    <w:basedOn w:val="Normal"/>
    <w:uiPriority w:val="99"/>
    <w:unhideWhenUsed/>
    <w:rsid w:val="0063587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3587C"/>
    <w:rPr>
      <w:b/>
      <w:bCs/>
    </w:rPr>
  </w:style>
  <w:style w:type="paragraph" w:styleId="ListParagraph">
    <w:name w:val="List Paragraph"/>
    <w:basedOn w:val="Normal"/>
    <w:uiPriority w:val="34"/>
    <w:qFormat/>
    <w:rsid w:val="006358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3022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282</Words>
  <Characters>1609</Characters>
  <Application>Microsoft Office Word</Application>
  <DocSecurity>0</DocSecurity>
  <Lines>13</Lines>
  <Paragraphs>3</Paragraphs>
  <ScaleCrop>false</ScaleCrop>
  <Company/>
  <LinksUpToDate>false</LinksUpToDate>
  <CharactersWithSpaces>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2022-01-24T08:48:00Z</dcterms:created>
  <dcterms:modified xsi:type="dcterms:W3CDTF">2022-01-24T08:48:00Z</dcterms:modified>
</cp:coreProperties>
</file>