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50437" w14:textId="77777777" w:rsidR="00ED7F67" w:rsidRPr="00A71D3B" w:rsidRDefault="00ED7F67" w:rsidP="00ED7F67">
      <w:pPr>
        <w:shd w:val="clear" w:color="auto" w:fill="FFFFFF"/>
        <w:rPr>
          <w:rFonts w:ascii="Segoe UI" w:eastAsia="Times New Roman" w:hAnsi="Segoe UI" w:cs="Segoe UI"/>
          <w:color w:val="212121"/>
        </w:rPr>
      </w:pPr>
    </w:p>
    <w:p w14:paraId="437F5619" w14:textId="77777777" w:rsidR="00ED7F67" w:rsidRPr="00416FBF" w:rsidRDefault="00ED7F67" w:rsidP="00ED7F67">
      <w:pPr>
        <w:pStyle w:val="ListParagraph"/>
        <w:numPr>
          <w:ilvl w:val="0"/>
          <w:numId w:val="1"/>
        </w:numPr>
        <w:shd w:val="clear" w:color="auto" w:fill="FFFFFF"/>
        <w:rPr>
          <w:rFonts w:ascii="Segoe UI" w:eastAsia="Times New Roman" w:hAnsi="Segoe UI" w:cs="Segoe UI"/>
          <w:color w:val="212121"/>
        </w:rPr>
      </w:pPr>
      <w:hyperlink r:id="rId5" w:history="1">
        <w:r w:rsidRPr="00416FBF">
          <w:rPr>
            <w:rFonts w:ascii="Segoe UI" w:eastAsia="Times New Roman" w:hAnsi="Segoe UI" w:cs="Segoe UI"/>
            <w:color w:val="0071BC"/>
          </w:rPr>
          <w:t>Dysregulation of Angiogenesis and Inflammatory Genes in Endometrial Mesenchymal Stem Cells and Their Contribution to </w:t>
        </w:r>
        <w:r w:rsidRPr="00416FBF">
          <w:rPr>
            <w:rFonts w:ascii="Segoe UI" w:eastAsia="Times New Roman" w:hAnsi="Segoe UI" w:cs="Segoe UI"/>
            <w:b/>
            <w:bCs/>
            <w:color w:val="0071BC"/>
          </w:rPr>
          <w:t>Endometriosis</w:t>
        </w:r>
        <w:r w:rsidRPr="00416FBF">
          <w:rPr>
            <w:rFonts w:ascii="Segoe UI" w:eastAsia="Times New Roman" w:hAnsi="Segoe UI" w:cs="Segoe UI"/>
            <w:color w:val="0071BC"/>
          </w:rPr>
          <w:t>.</w:t>
        </w:r>
      </w:hyperlink>
    </w:p>
    <w:p w14:paraId="0716C5B1" w14:textId="77777777" w:rsidR="00ED7F67" w:rsidRPr="00A71D3B" w:rsidRDefault="00ED7F67" w:rsidP="00ED7F67">
      <w:pPr>
        <w:shd w:val="clear" w:color="auto" w:fill="FFFFFF"/>
        <w:rPr>
          <w:rFonts w:ascii="Segoe UI" w:eastAsia="Times New Roman" w:hAnsi="Segoe UI" w:cs="Segoe UI"/>
          <w:color w:val="4D8055"/>
        </w:rPr>
      </w:pPr>
      <w:r w:rsidRPr="00A71D3B">
        <w:rPr>
          <w:rFonts w:ascii="Segoe UI" w:eastAsia="Times New Roman" w:hAnsi="Segoe UI" w:cs="Segoe UI"/>
          <w:color w:val="212121"/>
        </w:rPr>
        <w:t>Heydari S, Kashani L, Noruzinia M.</w:t>
      </w:r>
      <w:r w:rsidRPr="00A71D3B">
        <w:rPr>
          <w:rFonts w:ascii="Segoe UI" w:eastAsia="Times New Roman" w:hAnsi="Segoe UI" w:cs="Segoe UI"/>
          <w:color w:val="4D8055"/>
        </w:rPr>
        <w:t>Iran J Allergy Asthma Immunol. 2021 Dec 8;20(6):740-750. doi: 10.18502/ijaai.v20i6.8025.PMID: 34920657</w:t>
      </w:r>
    </w:p>
    <w:p w14:paraId="0FAACB28" w14:textId="77777777" w:rsidR="00ED7F67" w:rsidRDefault="00ED7F67" w:rsidP="00ED7F67">
      <w:pPr>
        <w:shd w:val="clear" w:color="auto" w:fill="FFFFFF"/>
        <w:rPr>
          <w:rFonts w:ascii="Segoe UI" w:eastAsia="Times New Roman" w:hAnsi="Segoe UI" w:cs="Segoe UI"/>
          <w:color w:val="212121"/>
        </w:rPr>
      </w:pPr>
    </w:p>
    <w:p w14:paraId="26406552" w14:textId="77777777" w:rsidR="00ED7F67" w:rsidRDefault="00ED7F67" w:rsidP="00ED7F67">
      <w:pPr>
        <w:pStyle w:val="Heading2"/>
        <w:shd w:val="clear" w:color="auto" w:fill="FFFFFF"/>
        <w:rPr>
          <w:rFonts w:ascii="Merriweather" w:hAnsi="Merriweather"/>
          <w:color w:val="212121"/>
        </w:rPr>
      </w:pPr>
      <w:r>
        <w:rPr>
          <w:rFonts w:ascii="Merriweather" w:hAnsi="Merriweather"/>
          <w:color w:val="212121"/>
        </w:rPr>
        <w:t>Abstract</w:t>
      </w:r>
    </w:p>
    <w:p w14:paraId="0F7BBF94" w14:textId="77777777" w:rsidR="00ED7F67" w:rsidRDefault="00ED7F67" w:rsidP="00ED7F67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Fonts w:ascii="Segoe UI" w:hAnsi="Segoe UI" w:cs="Segoe UI"/>
          <w:color w:val="212121"/>
        </w:rPr>
        <w:t>Endometriosis is a common, chronic, inflammatory disorder in women, characterized by the presence of endometrial tissue outside the uterus cavity. The disease affects ~10% of women during their reproductive age. There is some debates on the pathogenesis of endometriosis and its mechanism among the scientists; therefore, different hypotheses have been suggested. According to Sampson theory, a possible mechanism for seeding ectopic endometriotic lesions is a dysregulation of endometrial mesenchymal stem cells (eMSCs). In the present study, we evaluated the expression of candidate genes in eMSCs obtained from endometriosis patients and compared them with non-endometriosis female patients. In addition, a bioinformatic analysis was conducted to uncover the genes in the list of our co-expression gene network in endometriosis. According to our results, the expression of vascular endothelial growth factor A, C-X-C-motif chemokine ligand 8, interleukin-6, and intercellular adhesion molecule-1 genes were up-regulated in the eMSCs isolated from endometriosis patients. There was no significant difference in the expression of the LaminB1 gene between the endometriosis and non-endometriosis patients. On the other hand, our bioinformatics analysis demonstrated that co-expressed genes were enriched in the cytokine signalling pathway. Our study provides valuable insights into the gene expression dysregulation in eMSCs derived from endometriosis patients and suggests a possible function for co-expressed networks in the pathogenesis of endometriosis. To confirm the results, more investigations are required.</w:t>
      </w:r>
    </w:p>
    <w:p w14:paraId="19713A81" w14:textId="77777777" w:rsidR="00ED7F67" w:rsidRPr="00A71D3B" w:rsidRDefault="00ED7F67" w:rsidP="00ED7F67">
      <w:pPr>
        <w:pStyle w:val="NormalWeb"/>
        <w:shd w:val="clear" w:color="auto" w:fill="FFFFFF"/>
        <w:rPr>
          <w:rFonts w:ascii="Segoe UI" w:hAnsi="Segoe UI" w:cs="Segoe UI"/>
          <w:color w:val="212121"/>
        </w:rPr>
      </w:pPr>
      <w:r>
        <w:rPr>
          <w:rStyle w:val="Strong"/>
          <w:rFonts w:ascii="Segoe UI" w:hAnsi="Segoe UI" w:cs="Segoe UI"/>
          <w:color w:val="212121"/>
        </w:rPr>
        <w:t>Keywords: </w:t>
      </w:r>
      <w:r>
        <w:rPr>
          <w:rFonts w:ascii="Segoe UI" w:hAnsi="Segoe UI" w:cs="Segoe UI"/>
          <w:color w:val="212121"/>
        </w:rPr>
        <w:t>Endometriosis; Gene expression; Inflammation; Mesenchymal stem cells.</w:t>
      </w:r>
    </w:p>
    <w:p w14:paraId="6F2E8845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rriweather">
    <w:panose1 w:val="00000500000000000000"/>
    <w:charset w:val="4D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524440"/>
    <w:multiLevelType w:val="hybridMultilevel"/>
    <w:tmpl w:val="20D6FC8A"/>
    <w:lvl w:ilvl="0" w:tplc="42BA60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67"/>
    <w:rsid w:val="000103D1"/>
    <w:rsid w:val="00016D92"/>
    <w:rsid w:val="0004655A"/>
    <w:rsid w:val="00085D85"/>
    <w:rsid w:val="000911C6"/>
    <w:rsid w:val="0009365F"/>
    <w:rsid w:val="00165008"/>
    <w:rsid w:val="00364F02"/>
    <w:rsid w:val="00523748"/>
    <w:rsid w:val="005E1977"/>
    <w:rsid w:val="00627A86"/>
    <w:rsid w:val="006419FC"/>
    <w:rsid w:val="00772B32"/>
    <w:rsid w:val="007A061C"/>
    <w:rsid w:val="007F31DC"/>
    <w:rsid w:val="00852BED"/>
    <w:rsid w:val="009F33F4"/>
    <w:rsid w:val="00A16744"/>
    <w:rsid w:val="00A80B37"/>
    <w:rsid w:val="00BC5051"/>
    <w:rsid w:val="00BC6850"/>
    <w:rsid w:val="00C275F8"/>
    <w:rsid w:val="00CA0ECB"/>
    <w:rsid w:val="00CA1A8E"/>
    <w:rsid w:val="00CB574B"/>
    <w:rsid w:val="00CB5B2F"/>
    <w:rsid w:val="00CE09C4"/>
    <w:rsid w:val="00D86657"/>
    <w:rsid w:val="00DD3612"/>
    <w:rsid w:val="00ED7F67"/>
    <w:rsid w:val="00F473E1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2CC4119"/>
  <w15:chartTrackingRefBased/>
  <w15:docId w15:val="{A9DD2543-CAFA-2647-B317-D23625C57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F67"/>
  </w:style>
  <w:style w:type="paragraph" w:styleId="Heading2">
    <w:name w:val="heading 2"/>
    <w:basedOn w:val="Normal"/>
    <w:link w:val="Heading2Char"/>
    <w:uiPriority w:val="9"/>
    <w:qFormat/>
    <w:rsid w:val="00ED7F67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7F6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ED7F6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D7F67"/>
    <w:rPr>
      <w:b/>
      <w:bCs/>
    </w:rPr>
  </w:style>
  <w:style w:type="paragraph" w:styleId="ListParagraph">
    <w:name w:val="List Paragraph"/>
    <w:basedOn w:val="Normal"/>
    <w:uiPriority w:val="34"/>
    <w:qFormat/>
    <w:rsid w:val="00ED7F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3492065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2022-01-24T08:49:00Z</dcterms:created>
  <dcterms:modified xsi:type="dcterms:W3CDTF">2022-01-24T08:49:00Z</dcterms:modified>
</cp:coreProperties>
</file>