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A81A05" w14:textId="77777777" w:rsidR="00EB3CAA" w:rsidRPr="009B692F" w:rsidRDefault="00EB3CAA" w:rsidP="00EB3CAA">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Knockdown hsa_circ_0063526 inhibits </w:t>
        </w:r>
        <w:r w:rsidRPr="009B692F">
          <w:rPr>
            <w:rFonts w:ascii="Segoe UI" w:eastAsia="Times New Roman" w:hAnsi="Segoe UI" w:cs="Segoe UI"/>
            <w:b/>
            <w:bCs/>
            <w:color w:val="0071BC"/>
          </w:rPr>
          <w:t>endometriosis</w:t>
        </w:r>
        <w:r w:rsidRPr="009B692F">
          <w:rPr>
            <w:rFonts w:ascii="Segoe UI" w:eastAsia="Times New Roman" w:hAnsi="Segoe UI" w:cs="Segoe UI"/>
            <w:color w:val="0071BC"/>
          </w:rPr>
          <w:t> progression via regulating the miR-141-5p / EMT axis and downregulating estrogen receptors.</w:t>
        </w:r>
      </w:hyperlink>
    </w:p>
    <w:p w14:paraId="37FB232F" w14:textId="77777777" w:rsidR="00EB3CAA" w:rsidRPr="00A71D3B" w:rsidRDefault="00EB3CAA" w:rsidP="00EB3CAA">
      <w:pPr>
        <w:shd w:val="clear" w:color="auto" w:fill="FFFFFF"/>
        <w:rPr>
          <w:rFonts w:ascii="Segoe UI" w:eastAsia="Times New Roman" w:hAnsi="Segoe UI" w:cs="Segoe UI"/>
          <w:color w:val="4D8055"/>
        </w:rPr>
      </w:pPr>
      <w:r w:rsidRPr="00A71D3B">
        <w:rPr>
          <w:rFonts w:ascii="Segoe UI" w:eastAsia="Times New Roman" w:hAnsi="Segoe UI" w:cs="Segoe UI"/>
          <w:color w:val="212121"/>
        </w:rPr>
        <w:t>Wei Z, Hu Y, He X, Zhang M, Zhang X, Wang Y, Fang X, Li L.</w:t>
      </w:r>
      <w:r w:rsidRPr="00A71D3B">
        <w:rPr>
          <w:rFonts w:ascii="Segoe UI" w:eastAsia="Times New Roman" w:hAnsi="Segoe UI" w:cs="Segoe UI"/>
          <w:color w:val="4D8055"/>
        </w:rPr>
        <w:t>Aging (Albany NY). 2021 Dec 30;13(undefined). doi: 10.18632/aging.203799. Online ahead of print.PMID: 34967761</w:t>
      </w:r>
    </w:p>
    <w:p w14:paraId="38819518" w14:textId="77777777" w:rsidR="00EB3CAA" w:rsidRDefault="00EB3CAA" w:rsidP="00EB3CAA">
      <w:pPr>
        <w:shd w:val="clear" w:color="auto" w:fill="FFFFFF"/>
        <w:rPr>
          <w:rFonts w:ascii="Segoe UI" w:eastAsia="Times New Roman" w:hAnsi="Segoe UI" w:cs="Segoe UI"/>
          <w:b/>
          <w:bCs/>
          <w:color w:val="212121"/>
        </w:rPr>
      </w:pPr>
    </w:p>
    <w:p w14:paraId="5E419D72" w14:textId="77777777" w:rsidR="00EB3CAA" w:rsidRPr="00A71D3B" w:rsidRDefault="00EB3CAA" w:rsidP="00EB3CAA">
      <w:pPr>
        <w:shd w:val="clear" w:color="auto" w:fill="FFFFFF"/>
        <w:spacing w:before="100" w:beforeAutospacing="1" w:after="100" w:afterAutospacing="1"/>
        <w:outlineLvl w:val="1"/>
        <w:rPr>
          <w:rFonts w:ascii="Merriweather" w:eastAsia="Times New Roman" w:hAnsi="Merriweather" w:cs="Times New Roman"/>
          <w:b/>
          <w:bCs/>
          <w:color w:val="212121"/>
          <w:sz w:val="36"/>
          <w:szCs w:val="36"/>
        </w:rPr>
      </w:pPr>
      <w:r w:rsidRPr="00A71D3B">
        <w:rPr>
          <w:rFonts w:ascii="Merriweather" w:eastAsia="Times New Roman" w:hAnsi="Merriweather" w:cs="Times New Roman"/>
          <w:b/>
          <w:bCs/>
          <w:color w:val="212121"/>
          <w:sz w:val="36"/>
          <w:szCs w:val="36"/>
        </w:rPr>
        <w:t>Abstract</w:t>
      </w:r>
    </w:p>
    <w:p w14:paraId="1642158E" w14:textId="77777777" w:rsidR="00EB3CAA" w:rsidRPr="00A71D3B" w:rsidRDefault="00EB3CAA" w:rsidP="00EB3CAA">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color w:val="212121"/>
        </w:rPr>
        <w:t>Endometriosis can cause severe social burdens. Abnormal circular RNA levels have been found to lead to changes of related gene expression, thereby mediating the occurrence and development of a series of diseases, including endometriosis. The role of circRNA in endometriosis is still in its infancy. This study will explore the role of circRNA hsa_circ_0063526 with microRNA-141-5p in the development of endometriosis. The expression levels of genes were detected by RT-qPCR. Transwell, wound-healing, and EdU assays were performed on the End1 / E6E7 cell line from the endometriosis patient. PCR and immunohistochemistry were used to detect the expression of candidate regulatory genes in ectopic lesions in an endometriosis mice model. The expression level of hsa_circ_0063526 in ectopic tissue of endometriosis patients was significantly higher than control (P&lt;0.05), The expression levels of hsa_circ_0063526 and miRNA-141-5P in ectopic tissue of endometriosis were negatively correlated (P&lt;0.05). Knockdown of hsa_circ_0063526 inhibited the invasion, migration, and proliferation ability of End1 / E6E7 cell; the inhibition of microRNA-141-5p rescued this inhibition (P &lt;0.05). </w:t>
      </w:r>
      <w:r w:rsidRPr="00A71D3B">
        <w:rPr>
          <w:rFonts w:ascii="Segoe UI" w:eastAsia="Times New Roman" w:hAnsi="Segoe UI" w:cs="Segoe UI"/>
          <w:i/>
          <w:iCs/>
          <w:color w:val="212121"/>
        </w:rPr>
        <w:t>In vivo</w:t>
      </w:r>
      <w:r w:rsidRPr="00A71D3B">
        <w:rPr>
          <w:rFonts w:ascii="Segoe UI" w:eastAsia="Times New Roman" w:hAnsi="Segoe UI" w:cs="Segoe UI"/>
          <w:color w:val="212121"/>
        </w:rPr>
        <w:t> experiments showed that miR-141-5p and si-hsa_circ_0063526 treatment reduced lesion size and regulated endometriosis genes. Our data suggest that hsa_circ_0063526 and miR-141-5p are possible biomarkers and therapeutic targets for endometriosis.</w:t>
      </w:r>
    </w:p>
    <w:p w14:paraId="004194B9" w14:textId="77777777" w:rsidR="00EB3CAA" w:rsidRPr="00A71D3B" w:rsidRDefault="00EB3CAA" w:rsidP="00EB3CAA">
      <w:pPr>
        <w:shd w:val="clear" w:color="auto" w:fill="FFFFFF"/>
        <w:spacing w:before="100" w:beforeAutospacing="1" w:after="100" w:afterAutospacing="1"/>
        <w:rPr>
          <w:rFonts w:ascii="Segoe UI" w:eastAsia="Times New Roman" w:hAnsi="Segoe UI" w:cs="Segoe UI"/>
          <w:color w:val="212121"/>
        </w:rPr>
      </w:pPr>
      <w:r w:rsidRPr="00A71D3B">
        <w:rPr>
          <w:rFonts w:ascii="Segoe UI" w:eastAsia="Times New Roman" w:hAnsi="Segoe UI" w:cs="Segoe UI"/>
          <w:b/>
          <w:bCs/>
          <w:color w:val="212121"/>
        </w:rPr>
        <w:t>Keywords: </w:t>
      </w:r>
      <w:r w:rsidRPr="00A71D3B">
        <w:rPr>
          <w:rFonts w:ascii="Segoe UI" w:eastAsia="Times New Roman" w:hAnsi="Segoe UI" w:cs="Segoe UI"/>
          <w:color w:val="212121"/>
        </w:rPr>
        <w:t>EMT; circRNA; endometriosis; epigenetics; hsa_circ_0063526.</w:t>
      </w:r>
    </w:p>
    <w:p w14:paraId="102DA2F7"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CAA"/>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EB3CAA"/>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20CD83A4"/>
  <w15:chartTrackingRefBased/>
  <w15:docId w15:val="{2EA7B71B-B568-9348-BD0A-0873AB999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C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3C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6776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281</Words>
  <Characters>1605</Characters>
  <Application>Microsoft Office Word</Application>
  <DocSecurity>0</DocSecurity>
  <Lines>13</Lines>
  <Paragraphs>3</Paragraphs>
  <ScaleCrop>false</ScaleCrop>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2022-01-24T08:36:00Z</dcterms:created>
  <dcterms:modified xsi:type="dcterms:W3CDTF">2022-01-24T08:36:00Z</dcterms:modified>
</cp:coreProperties>
</file>