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27D2" w14:textId="77777777" w:rsidR="00A465A4" w:rsidRPr="003B7035" w:rsidRDefault="00A465A4" w:rsidP="00A465A4">
      <w:pPr>
        <w:pStyle w:val="ListParagraph"/>
        <w:numPr>
          <w:ilvl w:val="0"/>
          <w:numId w:val="1"/>
        </w:numPr>
        <w:shd w:val="clear" w:color="auto" w:fill="FFFFFF"/>
        <w:rPr>
          <w:rFonts w:ascii="Segoe UI" w:eastAsia="Times New Roman" w:hAnsi="Segoe UI" w:cs="Segoe UI"/>
          <w:color w:val="212121"/>
        </w:rPr>
      </w:pPr>
      <w:hyperlink r:id="rId5" w:history="1">
        <w:r w:rsidRPr="003B7035">
          <w:rPr>
            <w:rFonts w:ascii="Segoe UI" w:eastAsia="Times New Roman" w:hAnsi="Segoe UI" w:cs="Segoe UI"/>
            <w:color w:val="0071BC"/>
          </w:rPr>
          <w:t>Author's reply regarding AAGL 2021 </w:t>
        </w:r>
        <w:r w:rsidRPr="003B7035">
          <w:rPr>
            <w:rFonts w:ascii="Segoe UI" w:eastAsia="Times New Roman" w:hAnsi="Segoe UI" w:cs="Segoe UI"/>
            <w:b/>
            <w:bCs/>
            <w:color w:val="0071BC"/>
          </w:rPr>
          <w:t>Endometriosis</w:t>
        </w:r>
        <w:r w:rsidRPr="003B7035">
          <w:rPr>
            <w:rFonts w:ascii="Segoe UI" w:eastAsia="Times New Roman" w:hAnsi="Segoe UI" w:cs="Segoe UI"/>
            <w:color w:val="0071BC"/>
          </w:rPr>
          <w:t> Classification: An Anatomy-Based Surgical Complexity Score.</w:t>
        </w:r>
      </w:hyperlink>
    </w:p>
    <w:p w14:paraId="26A889DE" w14:textId="77777777" w:rsidR="00A465A4" w:rsidRDefault="00A465A4" w:rsidP="00A465A4">
      <w:pPr>
        <w:shd w:val="clear" w:color="auto" w:fill="FFFFFF"/>
        <w:rPr>
          <w:rFonts w:ascii="Segoe UI" w:eastAsia="Times New Roman" w:hAnsi="Segoe UI" w:cs="Segoe UI"/>
          <w:color w:val="4D8055"/>
        </w:rPr>
      </w:pPr>
      <w:r w:rsidRPr="00A71D3B">
        <w:rPr>
          <w:rFonts w:ascii="Segoe UI" w:eastAsia="Times New Roman" w:hAnsi="Segoe UI" w:cs="Segoe UI"/>
          <w:color w:val="212121"/>
        </w:rPr>
        <w:t>Abrao MS, Andres MP, Miller CE, Gingold JA, Rius M, Neto JS, Carmona F.</w:t>
      </w:r>
      <w:r w:rsidRPr="00A71D3B">
        <w:rPr>
          <w:rFonts w:ascii="Segoe UI" w:eastAsia="Times New Roman" w:hAnsi="Segoe UI" w:cs="Segoe UI"/>
          <w:color w:val="4D8055"/>
        </w:rPr>
        <w:t>J Minim Invasive Gynecol. 2021 Dec 2:S1553-4650(21)01290-5. doi: 10.1016/j.jmig.2021.11.021. Online ahead of print.PMID: 34864208</w:t>
      </w:r>
    </w:p>
    <w:p w14:paraId="2ABDD6C0" w14:textId="77777777" w:rsidR="00A465A4" w:rsidRPr="00A71D3B" w:rsidRDefault="00A465A4" w:rsidP="00A465A4">
      <w:pPr>
        <w:shd w:val="clear" w:color="auto" w:fill="FFFFFF"/>
        <w:rPr>
          <w:rFonts w:ascii="Segoe UI" w:eastAsia="Times New Roman" w:hAnsi="Segoe UI" w:cs="Segoe UI"/>
          <w:color w:val="4D8055"/>
        </w:rPr>
      </w:pPr>
    </w:p>
    <w:p w14:paraId="4FE45A11" w14:textId="77777777" w:rsidR="00A465A4" w:rsidRDefault="00A465A4" w:rsidP="00A465A4">
      <w:pPr>
        <w:pStyle w:val="Heading2"/>
        <w:shd w:val="clear" w:color="auto" w:fill="FFFFFF"/>
        <w:rPr>
          <w:rFonts w:ascii="Merriweather" w:hAnsi="Merriweather" w:cs="Segoe UI"/>
          <w:color w:val="212121"/>
        </w:rPr>
      </w:pPr>
      <w:r>
        <w:rPr>
          <w:rFonts w:ascii="Merriweather" w:hAnsi="Merriweather" w:cs="Segoe UI"/>
          <w:color w:val="212121"/>
        </w:rPr>
        <w:t>Abstract</w:t>
      </w:r>
    </w:p>
    <w:p w14:paraId="0660219C" w14:textId="77777777" w:rsidR="00A465A4" w:rsidRDefault="00A465A4" w:rsidP="00A465A4">
      <w:pPr>
        <w:pStyle w:val="NormalWeb"/>
        <w:shd w:val="clear" w:color="auto" w:fill="FFFFFF"/>
        <w:rPr>
          <w:rFonts w:ascii="Segoe UI" w:hAnsi="Segoe UI" w:cs="Segoe UI"/>
          <w:color w:val="212121"/>
        </w:rPr>
      </w:pPr>
      <w:r>
        <w:rPr>
          <w:rFonts w:ascii="Segoe UI" w:hAnsi="Segoe UI" w:cs="Segoe UI"/>
          <w:color w:val="212121"/>
        </w:rPr>
        <w:t>Many classifications proposed for this disease over the last decades. While most classification systems have been tailored to measure particular outcomes, all have limitations. In this study, we validated this new system's ability to predict pain and infertility symptoms using a prospective, multi-center study involving over 1,200 cases and compared it to the ASRM classification for endometriosis. Future improvements are necessary to the proposed classification and the development of a preoperative classification by imaging are the next steps.</w:t>
      </w:r>
    </w:p>
    <w:p w14:paraId="30F61293" w14:textId="77777777" w:rsidR="00A465A4" w:rsidRPr="00A71D3B" w:rsidRDefault="00A465A4" w:rsidP="00A465A4">
      <w:pPr>
        <w:pStyle w:val="copyright"/>
        <w:shd w:val="clear" w:color="auto" w:fill="FFFFFF"/>
        <w:rPr>
          <w:rFonts w:ascii="Segoe UI" w:hAnsi="Segoe UI" w:cs="Segoe UI"/>
          <w:color w:val="212121"/>
        </w:rPr>
      </w:pPr>
      <w:r>
        <w:rPr>
          <w:rFonts w:ascii="Segoe UI" w:hAnsi="Segoe UI" w:cs="Segoe UI"/>
          <w:color w:val="212121"/>
        </w:rPr>
        <w:t>Copyright © 2021. Published by Elsevier Inc.</w:t>
      </w:r>
    </w:p>
    <w:p w14:paraId="108F1318"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24440"/>
    <w:multiLevelType w:val="hybridMultilevel"/>
    <w:tmpl w:val="20D6FC8A"/>
    <w:lvl w:ilvl="0" w:tplc="42BA6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A4"/>
    <w:rsid w:val="000103D1"/>
    <w:rsid w:val="00016D92"/>
    <w:rsid w:val="0004655A"/>
    <w:rsid w:val="00085D85"/>
    <w:rsid w:val="000911C6"/>
    <w:rsid w:val="0009365F"/>
    <w:rsid w:val="00165008"/>
    <w:rsid w:val="00364F02"/>
    <w:rsid w:val="00523748"/>
    <w:rsid w:val="005E1977"/>
    <w:rsid w:val="00627A86"/>
    <w:rsid w:val="006419FC"/>
    <w:rsid w:val="00772B32"/>
    <w:rsid w:val="007A061C"/>
    <w:rsid w:val="007F31DC"/>
    <w:rsid w:val="00852BED"/>
    <w:rsid w:val="009F33F4"/>
    <w:rsid w:val="00A16744"/>
    <w:rsid w:val="00A465A4"/>
    <w:rsid w:val="00A80B37"/>
    <w:rsid w:val="00BC5051"/>
    <w:rsid w:val="00BC6850"/>
    <w:rsid w:val="00C275F8"/>
    <w:rsid w:val="00CA0ECB"/>
    <w:rsid w:val="00CA1A8E"/>
    <w:rsid w:val="00CB574B"/>
    <w:rsid w:val="00CB5B2F"/>
    <w:rsid w:val="00CE09C4"/>
    <w:rsid w:val="00D86657"/>
    <w:rsid w:val="00DD3612"/>
    <w:rsid w:val="00F473E1"/>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8600574"/>
  <w15:chartTrackingRefBased/>
  <w15:docId w15:val="{FFFF6260-AC92-F848-8463-32008A13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A4"/>
  </w:style>
  <w:style w:type="paragraph" w:styleId="Heading2">
    <w:name w:val="heading 2"/>
    <w:basedOn w:val="Normal"/>
    <w:link w:val="Heading2Char"/>
    <w:uiPriority w:val="9"/>
    <w:qFormat/>
    <w:rsid w:val="00A465A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5A4"/>
    <w:rPr>
      <w:rFonts w:ascii="Times New Roman" w:eastAsia="Times New Roman" w:hAnsi="Times New Roman" w:cs="Times New Roman"/>
      <w:b/>
      <w:bCs/>
      <w:sz w:val="36"/>
      <w:szCs w:val="36"/>
    </w:rPr>
  </w:style>
  <w:style w:type="paragraph" w:styleId="NormalWeb">
    <w:name w:val="Normal (Web)"/>
    <w:basedOn w:val="Normal"/>
    <w:uiPriority w:val="99"/>
    <w:unhideWhenUsed/>
    <w:rsid w:val="00A465A4"/>
    <w:pPr>
      <w:spacing w:before="100" w:beforeAutospacing="1" w:after="100" w:afterAutospacing="1"/>
    </w:pPr>
    <w:rPr>
      <w:rFonts w:ascii="Times New Roman" w:eastAsia="Times New Roman" w:hAnsi="Times New Roman" w:cs="Times New Roman"/>
    </w:rPr>
  </w:style>
  <w:style w:type="paragraph" w:customStyle="1" w:styleId="copyright">
    <w:name w:val="copyright"/>
    <w:basedOn w:val="Normal"/>
    <w:rsid w:val="00A465A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4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348642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2022-01-24T11:01:00Z</dcterms:created>
  <dcterms:modified xsi:type="dcterms:W3CDTF">2022-01-24T11:02:00Z</dcterms:modified>
</cp:coreProperties>
</file>