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0B8AD3" w14:textId="79D9C4BF" w:rsidR="006B6016" w:rsidRDefault="006B6016" w:rsidP="006B6016">
      <w:pPr>
        <w:pStyle w:val="NormalWeb"/>
        <w:numPr>
          <w:ilvl w:val="0"/>
          <w:numId w:val="1"/>
        </w:numPr>
        <w:rPr>
          <w:rFonts w:ascii="Arial" w:hAnsi="Arial" w:cs="Arial"/>
          <w:b/>
          <w:bCs/>
          <w:color w:val="FF0000"/>
        </w:rPr>
      </w:pPr>
      <w:proofErr w:type="spellStart"/>
      <w:proofErr w:type="gramStart"/>
      <w:r>
        <w:rPr>
          <w:rFonts w:ascii="Arial" w:hAnsi="Arial" w:cs="Arial"/>
          <w:b/>
          <w:bCs/>
          <w:color w:val="FF0000"/>
        </w:rPr>
        <w:t>Endometriosis,anOngoingPain</w:t>
      </w:r>
      <w:proofErr w:type="spellEnd"/>
      <w:proofErr w:type="gramEnd"/>
      <w:r>
        <w:rPr>
          <w:rFonts w:ascii="Arial" w:hAnsi="Arial" w:cs="Arial"/>
          <w:b/>
          <w:bCs/>
          <w:color w:val="FF0000"/>
        </w:rPr>
        <w:t>-Step-by-</w:t>
      </w:r>
      <w:proofErr w:type="spellStart"/>
      <w:r>
        <w:rPr>
          <w:rFonts w:ascii="Arial" w:hAnsi="Arial" w:cs="Arial"/>
          <w:b/>
          <w:bCs/>
          <w:color w:val="FF0000"/>
        </w:rPr>
        <w:t>StepTreatment</w:t>
      </w:r>
      <w:proofErr w:type="spellEnd"/>
      <w:r>
        <w:rPr>
          <w:rFonts w:ascii="Arial" w:hAnsi="Arial" w:cs="Arial"/>
          <w:b/>
          <w:bCs/>
          <w:color w:val="FF0000"/>
        </w:rPr>
        <w:t xml:space="preserve"> </w:t>
      </w:r>
    </w:p>
    <w:p w14:paraId="4873FC66" w14:textId="3D47516D" w:rsidR="006B6016" w:rsidRDefault="006B6016" w:rsidP="006B6016">
      <w:pPr>
        <w:pStyle w:val="NormalWeb"/>
        <w:ind w:left="720"/>
      </w:pPr>
      <w:r>
        <w:rPr>
          <w:rFonts w:ascii="Arial" w:hAnsi="Arial" w:cs="Arial"/>
          <w:b/>
          <w:bCs/>
          <w:color w:val="FF0000"/>
        </w:rPr>
        <w:t xml:space="preserve">Sylvia </w:t>
      </w:r>
      <w:proofErr w:type="spellStart"/>
      <w:r>
        <w:rPr>
          <w:rFonts w:ascii="Arial" w:hAnsi="Arial" w:cs="Arial"/>
          <w:b/>
          <w:bCs/>
          <w:color w:val="FF0000"/>
        </w:rPr>
        <w:t>Mechsner</w:t>
      </w:r>
      <w:proofErr w:type="spellEnd"/>
      <w:r>
        <w:rPr>
          <w:rFonts w:ascii="Arial" w:hAnsi="Arial" w:cs="Arial"/>
          <w:b/>
          <w:bCs/>
          <w:color w:val="FF0000"/>
        </w:rPr>
        <w:br/>
      </w:r>
      <w:r>
        <w:rPr>
          <w:rFonts w:ascii="ArialMT" w:hAnsi="ArialMT"/>
        </w:rPr>
        <w:t>J Clin Med. 2022 Jan 17;11(2</w:t>
      </w:r>
      <w:proofErr w:type="gramStart"/>
      <w:r>
        <w:rPr>
          <w:rFonts w:ascii="ArialMT" w:hAnsi="ArialMT"/>
        </w:rPr>
        <w:t>):467.doi</w:t>
      </w:r>
      <w:proofErr w:type="gramEnd"/>
      <w:r>
        <w:rPr>
          <w:rFonts w:ascii="ArialMT" w:hAnsi="ArialMT"/>
        </w:rPr>
        <w:t xml:space="preserve">: 10.3390/jcm11020467. Abstract </w:t>
      </w:r>
    </w:p>
    <w:p w14:paraId="24A6ADB2" w14:textId="77777777" w:rsidR="006B6016" w:rsidRDefault="006B6016" w:rsidP="006B6016">
      <w:pPr>
        <w:pStyle w:val="NormalWeb"/>
      </w:pPr>
      <w:r>
        <w:rPr>
          <w:rFonts w:ascii="ArialMT" w:hAnsi="ArialMT"/>
        </w:rPr>
        <w:t xml:space="preserve">Endometriosis is a disease that is becoming more and more challenging for the medical community. The current therapeutic concepts (surgical therapy and/or hormonal therapies) often do not lead to sufficient pain control, and late diagnosis and high recurrence rates mean that women affected by the disease can suffer for decades before receiving proper treatment. Although the introduction of certified endometriosis </w:t>
      </w:r>
      <w:proofErr w:type="spellStart"/>
      <w:r>
        <w:rPr>
          <w:rFonts w:ascii="ArialMT" w:hAnsi="ArialMT"/>
        </w:rPr>
        <w:t>centers</w:t>
      </w:r>
      <w:proofErr w:type="spellEnd"/>
      <w:r>
        <w:rPr>
          <w:rFonts w:ascii="ArialMT" w:hAnsi="ArialMT"/>
        </w:rPr>
        <w:t xml:space="preserve"> has created contact points for surgical therapies performed by endometriosis experts, these </w:t>
      </w:r>
      <w:proofErr w:type="spellStart"/>
      <w:r>
        <w:rPr>
          <w:rFonts w:ascii="ArialMT" w:hAnsi="ArialMT"/>
        </w:rPr>
        <w:t>centers</w:t>
      </w:r>
      <w:proofErr w:type="spellEnd"/>
      <w:r>
        <w:rPr>
          <w:rFonts w:ascii="ArialMT" w:hAnsi="ArialMT"/>
        </w:rPr>
        <w:t xml:space="preserve"> are not sufficient to offer the affected patients the all-encompassing long-term support they need. In recent years, new findings regarding the pathogenesis and correlations of the pain phenomena caused by endometriosis have shown that conventional therapy strategies are not adequate and individual long-term concepts must be developed. Not only can endometriosis cause nociceptive pain, but it can also lead to a </w:t>
      </w:r>
      <w:proofErr w:type="spellStart"/>
      <w:r>
        <w:rPr>
          <w:rFonts w:ascii="ArialMT" w:hAnsi="ArialMT"/>
        </w:rPr>
        <w:t>nociplastic</w:t>
      </w:r>
      <w:proofErr w:type="spellEnd"/>
      <w:r>
        <w:rPr>
          <w:rFonts w:ascii="ArialMT" w:hAnsi="ArialMT"/>
        </w:rPr>
        <w:t xml:space="preserve"> reaction with central sensitization. Hence, aside from the classic cyclic complaints, patients increasingly suffer from atypical pain. Due to the high number of affected patients who are treated inadequately, it is necessary for </w:t>
      </w:r>
      <w:proofErr w:type="spellStart"/>
      <w:r>
        <w:rPr>
          <w:rFonts w:ascii="ArialMT" w:hAnsi="ArialMT"/>
        </w:rPr>
        <w:t>gynecologists</w:t>
      </w:r>
      <w:proofErr w:type="spellEnd"/>
      <w:r>
        <w:rPr>
          <w:rFonts w:ascii="ArialMT" w:hAnsi="ArialMT"/>
        </w:rPr>
        <w:t xml:space="preserve"> in private practices to become familiar with multimodal treatment concepts since they are the central point of contact of their patients. The following article will provide an overview of treatment strategies for chronic symptomatic endometriosis. </w:t>
      </w:r>
    </w:p>
    <w:p w14:paraId="29625AEF" w14:textId="77777777" w:rsidR="006B6016" w:rsidRDefault="006B6016" w:rsidP="006B6016">
      <w:pPr>
        <w:pStyle w:val="NormalWeb"/>
      </w:pPr>
      <w:r>
        <w:rPr>
          <w:rFonts w:ascii="ArialMT" w:hAnsi="ArialMT"/>
        </w:rPr>
        <w:t xml:space="preserve">Keywords: adenomyosis; chronic lower abdominal pain; dyspareunia; endometriosis; pelvic pain; spinal hyperalgesia. </w:t>
      </w:r>
    </w:p>
    <w:p w14:paraId="6B17AEE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5D55E3"/>
    <w:multiLevelType w:val="hybridMultilevel"/>
    <w:tmpl w:val="0842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016"/>
    <w:rsid w:val="00432D50"/>
    <w:rsid w:val="006B6016"/>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AD82C28"/>
  <w15:chartTrackingRefBased/>
  <w15:docId w15:val="{7E202A97-B7C9-E446-9543-F9D87F508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6016"/>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8581288">
      <w:bodyDiv w:val="1"/>
      <w:marLeft w:val="0"/>
      <w:marRight w:val="0"/>
      <w:marTop w:val="0"/>
      <w:marBottom w:val="0"/>
      <w:divBdr>
        <w:top w:val="none" w:sz="0" w:space="0" w:color="auto"/>
        <w:left w:val="none" w:sz="0" w:space="0" w:color="auto"/>
        <w:bottom w:val="none" w:sz="0" w:space="0" w:color="auto"/>
        <w:right w:val="none" w:sz="0" w:space="0" w:color="auto"/>
      </w:divBdr>
      <w:divsChild>
        <w:div w:id="328024750">
          <w:marLeft w:val="0"/>
          <w:marRight w:val="0"/>
          <w:marTop w:val="0"/>
          <w:marBottom w:val="0"/>
          <w:divBdr>
            <w:top w:val="none" w:sz="0" w:space="0" w:color="auto"/>
            <w:left w:val="none" w:sz="0" w:space="0" w:color="auto"/>
            <w:bottom w:val="none" w:sz="0" w:space="0" w:color="auto"/>
            <w:right w:val="none" w:sz="0" w:space="0" w:color="auto"/>
          </w:divBdr>
          <w:divsChild>
            <w:div w:id="1811362980">
              <w:marLeft w:val="0"/>
              <w:marRight w:val="0"/>
              <w:marTop w:val="0"/>
              <w:marBottom w:val="0"/>
              <w:divBdr>
                <w:top w:val="none" w:sz="0" w:space="0" w:color="auto"/>
                <w:left w:val="none" w:sz="0" w:space="0" w:color="auto"/>
                <w:bottom w:val="none" w:sz="0" w:space="0" w:color="auto"/>
                <w:right w:val="none" w:sz="0" w:space="0" w:color="auto"/>
              </w:divBdr>
              <w:divsChild>
                <w:div w:id="53597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253</Words>
  <Characters>1445</Characters>
  <Application>Microsoft Office Word</Application>
  <DocSecurity>0</DocSecurity>
  <Lines>12</Lines>
  <Paragraphs>3</Paragraphs>
  <ScaleCrop>false</ScaleCrop>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2022-02-13T20:00:00Z</dcterms:created>
  <dcterms:modified xsi:type="dcterms:W3CDTF">2022-02-13T20:01:00Z</dcterms:modified>
</cp:coreProperties>
</file>