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C25485" w14:textId="77777777" w:rsidR="00DE4318" w:rsidRDefault="00DE4318" w:rsidP="00DE4318">
      <w:pPr>
        <w:pStyle w:val="NormalWeb"/>
      </w:pPr>
      <w:r>
        <w:rPr>
          <w:rFonts w:ascii="Arial" w:hAnsi="Arial" w:cs="Arial"/>
          <w:b/>
          <w:bCs/>
          <w:color w:val="FF0000"/>
        </w:rPr>
        <w:t xml:space="preserve">12.The current role of robotic surgery in endometriosis management </w:t>
      </w:r>
    </w:p>
    <w:p w14:paraId="74312DE2" w14:textId="77777777" w:rsidR="00DE4318" w:rsidRDefault="00DE4318" w:rsidP="00DE4318">
      <w:pPr>
        <w:pStyle w:val="NormalWeb"/>
      </w:pPr>
      <w:r>
        <w:rPr>
          <w:rFonts w:ascii="Arial" w:hAnsi="Arial" w:cs="Arial"/>
          <w:b/>
          <w:bCs/>
          <w:color w:val="FF0000"/>
        </w:rPr>
        <w:t xml:space="preserve">Marina Paula Andres </w:t>
      </w:r>
      <w:r>
        <w:rPr>
          <w:rFonts w:ascii="Arial" w:hAnsi="Arial" w:cs="Arial"/>
          <w:b/>
          <w:bCs/>
          <w:color w:val="FF0000"/>
          <w:position w:val="8"/>
          <w:sz w:val="16"/>
          <w:szCs w:val="16"/>
        </w:rPr>
        <w:t>1 2</w:t>
      </w:r>
      <w:r>
        <w:rPr>
          <w:rFonts w:ascii="Arial" w:hAnsi="Arial" w:cs="Arial"/>
          <w:b/>
          <w:bCs/>
          <w:color w:val="FF0000"/>
        </w:rPr>
        <w:t xml:space="preserve">, Carolina Souza </w:t>
      </w:r>
      <w:r>
        <w:rPr>
          <w:rFonts w:ascii="Arial" w:hAnsi="Arial" w:cs="Arial"/>
          <w:b/>
          <w:bCs/>
          <w:color w:val="FF0000"/>
          <w:position w:val="8"/>
          <w:sz w:val="16"/>
          <w:szCs w:val="16"/>
        </w:rPr>
        <w:t>2</w:t>
      </w:r>
      <w:r>
        <w:rPr>
          <w:rFonts w:ascii="Arial" w:hAnsi="Arial" w:cs="Arial"/>
          <w:b/>
          <w:bCs/>
          <w:color w:val="FF0000"/>
        </w:rPr>
        <w:t xml:space="preserve">, Marina </w:t>
      </w:r>
      <w:proofErr w:type="spellStart"/>
      <w:r>
        <w:rPr>
          <w:rFonts w:ascii="Arial" w:hAnsi="Arial" w:cs="Arial"/>
          <w:b/>
          <w:bCs/>
          <w:color w:val="FF0000"/>
        </w:rPr>
        <w:t>Villaescusa</w:t>
      </w:r>
      <w:proofErr w:type="spellEnd"/>
      <w:r>
        <w:rPr>
          <w:rFonts w:ascii="Arial" w:hAnsi="Arial" w:cs="Arial"/>
          <w:b/>
          <w:bCs/>
          <w:color w:val="FF0000"/>
        </w:rPr>
        <w:t xml:space="preserve"> </w:t>
      </w:r>
      <w:r>
        <w:rPr>
          <w:rFonts w:ascii="Arial" w:hAnsi="Arial" w:cs="Arial"/>
          <w:b/>
          <w:bCs/>
          <w:color w:val="FF0000"/>
          <w:position w:val="8"/>
          <w:sz w:val="16"/>
          <w:szCs w:val="16"/>
        </w:rPr>
        <w:t>2</w:t>
      </w:r>
      <w:r>
        <w:rPr>
          <w:rFonts w:ascii="Arial" w:hAnsi="Arial" w:cs="Arial"/>
          <w:b/>
          <w:bCs/>
          <w:color w:val="FF0000"/>
        </w:rPr>
        <w:t xml:space="preserve">, Marcelo Vieira </w:t>
      </w:r>
      <w:r>
        <w:rPr>
          <w:rFonts w:ascii="Arial" w:hAnsi="Arial" w:cs="Arial"/>
          <w:b/>
          <w:bCs/>
          <w:color w:val="FF0000"/>
          <w:position w:val="8"/>
          <w:sz w:val="16"/>
          <w:szCs w:val="16"/>
        </w:rPr>
        <w:t>3</w:t>
      </w:r>
      <w:r>
        <w:rPr>
          <w:rFonts w:ascii="Arial" w:hAnsi="Arial" w:cs="Arial"/>
          <w:b/>
          <w:bCs/>
          <w:color w:val="FF0000"/>
        </w:rPr>
        <w:t xml:space="preserve">, Mauricio S </w:t>
      </w:r>
      <w:proofErr w:type="spellStart"/>
      <w:r>
        <w:rPr>
          <w:rFonts w:ascii="Arial" w:hAnsi="Arial" w:cs="Arial"/>
          <w:b/>
          <w:bCs/>
          <w:color w:val="FF0000"/>
        </w:rPr>
        <w:t>Abrao</w:t>
      </w:r>
      <w:proofErr w:type="spellEnd"/>
      <w:r>
        <w:rPr>
          <w:rFonts w:ascii="Arial" w:hAnsi="Arial" w:cs="Arial"/>
          <w:b/>
          <w:bCs/>
          <w:color w:val="FF0000"/>
        </w:rPr>
        <w:t xml:space="preserve"> </w:t>
      </w:r>
      <w:r>
        <w:rPr>
          <w:rFonts w:ascii="Arial" w:hAnsi="Arial" w:cs="Arial"/>
          <w:b/>
          <w:bCs/>
          <w:color w:val="FF0000"/>
          <w:position w:val="8"/>
          <w:sz w:val="16"/>
          <w:szCs w:val="16"/>
        </w:rPr>
        <w:t>1 2</w:t>
      </w:r>
      <w:r>
        <w:rPr>
          <w:rFonts w:ascii="Arial" w:hAnsi="Arial" w:cs="Arial"/>
          <w:b/>
          <w:bCs/>
          <w:color w:val="FF0000"/>
          <w:position w:val="8"/>
          <w:sz w:val="16"/>
          <w:szCs w:val="16"/>
        </w:rPr>
        <w:br/>
      </w:r>
      <w:r>
        <w:rPr>
          <w:rFonts w:ascii="Arial" w:hAnsi="Arial" w:cs="Arial"/>
          <w:b/>
          <w:bCs/>
          <w:color w:val="FF0000"/>
        </w:rPr>
        <w:t xml:space="preserve">Expert Rev Endocrinol </w:t>
      </w:r>
      <w:proofErr w:type="spellStart"/>
      <w:r>
        <w:rPr>
          <w:rFonts w:ascii="Arial" w:hAnsi="Arial" w:cs="Arial"/>
          <w:b/>
          <w:bCs/>
          <w:color w:val="FF0000"/>
        </w:rPr>
        <w:t>Metab</w:t>
      </w:r>
      <w:proofErr w:type="spellEnd"/>
      <w:r>
        <w:rPr>
          <w:rFonts w:ascii="Arial" w:hAnsi="Arial" w:cs="Arial"/>
          <w:b/>
          <w:bCs/>
          <w:color w:val="FF0000"/>
        </w:rPr>
        <w:t>. 2022 Jan;17(1</w:t>
      </w:r>
      <w:proofErr w:type="gramStart"/>
      <w:r>
        <w:rPr>
          <w:rFonts w:ascii="Arial" w:hAnsi="Arial" w:cs="Arial"/>
          <w:b/>
          <w:bCs/>
          <w:color w:val="FF0000"/>
        </w:rPr>
        <w:t>):63-73.doi</w:t>
      </w:r>
      <w:proofErr w:type="gramEnd"/>
      <w:r>
        <w:rPr>
          <w:rFonts w:ascii="Arial" w:hAnsi="Arial" w:cs="Arial"/>
          <w:b/>
          <w:bCs/>
          <w:color w:val="FF0000"/>
        </w:rPr>
        <w:t xml:space="preserve">: 10.1080/17446651.2022.2031976.Epub 2022 Jan 24. </w:t>
      </w:r>
    </w:p>
    <w:p w14:paraId="1DBA2075" w14:textId="77777777" w:rsidR="00DE4318" w:rsidRDefault="00DE4318" w:rsidP="00DE4318">
      <w:pPr>
        <w:pStyle w:val="NormalWeb"/>
      </w:pPr>
      <w:r>
        <w:rPr>
          <w:rFonts w:ascii="ArialMT" w:hAnsi="ArialMT"/>
        </w:rPr>
        <w:t xml:space="preserve">Abstract </w:t>
      </w:r>
    </w:p>
    <w:p w14:paraId="087BDB89" w14:textId="77777777" w:rsidR="00DE4318" w:rsidRDefault="00DE4318" w:rsidP="00DE4318">
      <w:pPr>
        <w:pStyle w:val="NormalWeb"/>
      </w:pPr>
      <w:r>
        <w:rPr>
          <w:rFonts w:ascii="ArialMT" w:hAnsi="ArialMT"/>
        </w:rPr>
        <w:t xml:space="preserve">Introduction: Endometriosis is a chronic inflammatory disease that affects approximately 10%-15% of women of childbearing age. Laparoscopic surgery is the preferred surgical approach. Recently, robotic surgery has been used for benign </w:t>
      </w:r>
      <w:proofErr w:type="spellStart"/>
      <w:r>
        <w:rPr>
          <w:rFonts w:ascii="ArialMT" w:hAnsi="ArialMT"/>
        </w:rPr>
        <w:t>gynecologic</w:t>
      </w:r>
      <w:proofErr w:type="spellEnd"/>
      <w:r>
        <w:rPr>
          <w:rFonts w:ascii="ArialMT" w:hAnsi="ArialMT"/>
        </w:rPr>
        <w:t xml:space="preserve"> surgery, but its role in the treatment of endometriosis is still unknown. </w:t>
      </w:r>
    </w:p>
    <w:p w14:paraId="12A1BEA2" w14:textId="77777777" w:rsidR="00DE4318" w:rsidRDefault="00DE4318" w:rsidP="00DE4318">
      <w:pPr>
        <w:pStyle w:val="NormalWeb"/>
      </w:pPr>
      <w:r>
        <w:rPr>
          <w:rFonts w:ascii="ArialMT" w:hAnsi="ArialMT"/>
        </w:rPr>
        <w:t xml:space="preserve">Areas covered: We included studies that evaluated the outcomes of robotic surgery for endometriosis. Using the keywords 'endometriosis' and 'robotics', a comprehensive literature search on PubMed, Embase, and the Cochrane Library was performed in July 2021. </w:t>
      </w:r>
    </w:p>
    <w:p w14:paraId="621B189A" w14:textId="77777777" w:rsidR="00DE4318" w:rsidRDefault="00DE4318" w:rsidP="00DE4318">
      <w:pPr>
        <w:pStyle w:val="NormalWeb"/>
      </w:pPr>
      <w:r>
        <w:rPr>
          <w:rFonts w:ascii="ArialMT" w:hAnsi="ArialMT"/>
        </w:rPr>
        <w:t xml:space="preserve">Expert opinion: Robotic surgery for endometriosis has similar outcomes as conventional laparoscopy, with no evidence of increased complication rates. Despite the non-inferiority of the surgical route, the associated costs of robotic surgery limit its availability. Rapid development of robot-assisted surgery necessitates long-term prospective randomized controlled trials. However, the limitations of robotic surgery should not be overlooked. If robotic surgery can facilitate the spread of minimally invasive surgery, it will be necessary to evaluate the cost, availability, complexity of the lesions, and most importantly, the results of patient satisfaction and values of value-based medicine. </w:t>
      </w:r>
    </w:p>
    <w:p w14:paraId="448BBE49" w14:textId="77777777" w:rsidR="00DE4318" w:rsidRDefault="00DE4318" w:rsidP="00DE4318">
      <w:pPr>
        <w:pStyle w:val="NormalWeb"/>
      </w:pPr>
      <w:r>
        <w:rPr>
          <w:rFonts w:ascii="ArialMT" w:hAnsi="ArialMT"/>
        </w:rPr>
        <w:t xml:space="preserve">Keywords: Deep endometriosis; endometriosis; laparoscopy; robotic surgery; surgical treatment. </w:t>
      </w:r>
    </w:p>
    <w:p w14:paraId="24DA2508"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318"/>
    <w:rsid w:val="00432D50"/>
    <w:rsid w:val="00A74000"/>
    <w:rsid w:val="00D30F83"/>
    <w:rsid w:val="00D7461F"/>
    <w:rsid w:val="00DE43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8DB25A5"/>
  <w15:chartTrackingRefBased/>
  <w15:docId w15:val="{2A0696A3-7BBD-DA49-88CE-C31682475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E4318"/>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5611535">
      <w:bodyDiv w:val="1"/>
      <w:marLeft w:val="0"/>
      <w:marRight w:val="0"/>
      <w:marTop w:val="0"/>
      <w:marBottom w:val="0"/>
      <w:divBdr>
        <w:top w:val="none" w:sz="0" w:space="0" w:color="auto"/>
        <w:left w:val="none" w:sz="0" w:space="0" w:color="auto"/>
        <w:bottom w:val="none" w:sz="0" w:space="0" w:color="auto"/>
        <w:right w:val="none" w:sz="0" w:space="0" w:color="auto"/>
      </w:divBdr>
      <w:divsChild>
        <w:div w:id="437870799">
          <w:marLeft w:val="0"/>
          <w:marRight w:val="0"/>
          <w:marTop w:val="0"/>
          <w:marBottom w:val="0"/>
          <w:divBdr>
            <w:top w:val="none" w:sz="0" w:space="0" w:color="auto"/>
            <w:left w:val="none" w:sz="0" w:space="0" w:color="auto"/>
            <w:bottom w:val="none" w:sz="0" w:space="0" w:color="auto"/>
            <w:right w:val="none" w:sz="0" w:space="0" w:color="auto"/>
          </w:divBdr>
          <w:divsChild>
            <w:div w:id="1590428893">
              <w:marLeft w:val="0"/>
              <w:marRight w:val="0"/>
              <w:marTop w:val="0"/>
              <w:marBottom w:val="0"/>
              <w:divBdr>
                <w:top w:val="none" w:sz="0" w:space="0" w:color="auto"/>
                <w:left w:val="none" w:sz="0" w:space="0" w:color="auto"/>
                <w:bottom w:val="none" w:sz="0" w:space="0" w:color="auto"/>
                <w:right w:val="none" w:sz="0" w:space="0" w:color="auto"/>
              </w:divBdr>
              <w:divsChild>
                <w:div w:id="2058429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248</Words>
  <Characters>1415</Characters>
  <Application>Microsoft Office Word</Application>
  <DocSecurity>0</DocSecurity>
  <Lines>11</Lines>
  <Paragraphs>3</Paragraphs>
  <ScaleCrop>false</ScaleCrop>
  <Company/>
  <LinksUpToDate>false</LinksUpToDate>
  <CharactersWithSpaces>1660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2022-02-13T20:18:00Z</dcterms:created>
  <dcterms:modified xsi:type="dcterms:W3CDTF">2022-02-13T20:19:00Z</dcterms:modified>
</cp:coreProperties>
</file>