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CBEE1" w14:textId="77777777" w:rsidR="00AD4AB1" w:rsidRPr="00AD4AB1" w:rsidRDefault="00AD4AB1" w:rsidP="00AD4AB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>2. [</w:t>
      </w:r>
      <w:proofErr w:type="spellStart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>Catamenialpneumothorax</w:t>
      </w:r>
      <w:proofErr w:type="spellEnd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] </w:t>
      </w:r>
    </w:p>
    <w:p w14:paraId="37F39747" w14:textId="77777777" w:rsidR="00AD4AB1" w:rsidRPr="00AD4AB1" w:rsidRDefault="00AD4AB1" w:rsidP="00AD4AB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Mariana </w:t>
      </w:r>
      <w:proofErr w:type="spellStart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>Toffolo</w:t>
      </w:r>
      <w:proofErr w:type="spellEnd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proofErr w:type="spellStart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>Pasquini</w:t>
      </w:r>
      <w:proofErr w:type="spellEnd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D4A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</w:t>
      </w:r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Rodolfo </w:t>
      </w:r>
      <w:proofErr w:type="spellStart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>Auvieux</w:t>
      </w:r>
      <w:proofErr w:type="spellEnd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D4A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Ariel </w:t>
      </w:r>
      <w:proofErr w:type="spellStart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>Tchercansky</w:t>
      </w:r>
      <w:proofErr w:type="spellEnd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D4A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>Agustín</w:t>
      </w:r>
      <w:proofErr w:type="spellEnd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proofErr w:type="spellStart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>Buero</w:t>
      </w:r>
      <w:proofErr w:type="spellEnd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D4A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Domingo </w:t>
      </w:r>
      <w:proofErr w:type="spellStart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>Chimondeguy</w:t>
      </w:r>
      <w:proofErr w:type="spellEnd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D4A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>Julián</w:t>
      </w:r>
      <w:proofErr w:type="spellEnd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Mendez </w:t>
      </w:r>
      <w:r w:rsidRPr="00AD4A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3</w:t>
      </w:r>
      <w:r w:rsidRPr="00AD4A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br/>
      </w:r>
      <w:proofErr w:type="spellStart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>Medicina</w:t>
      </w:r>
      <w:proofErr w:type="spellEnd"/>
      <w:r w:rsidRPr="00AD4A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(B Aires). 2022;82(1):147-150. </w:t>
      </w:r>
    </w:p>
    <w:p w14:paraId="16FF5AF5" w14:textId="77777777" w:rsidR="00AD4AB1" w:rsidRPr="00AD4AB1" w:rsidRDefault="00AD4AB1" w:rsidP="00AD4AB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D4AB1">
        <w:rPr>
          <w:rFonts w:ascii="ArialMT" w:eastAsia="Times New Roman" w:hAnsi="ArialMT" w:cs="Times New Roman"/>
          <w:lang w:eastAsia="en-GB"/>
        </w:rPr>
        <w:t xml:space="preserve">PMID: 35037874 Abstract </w:t>
      </w:r>
    </w:p>
    <w:p w14:paraId="522C3D0D" w14:textId="7A14CE8D" w:rsidR="00AD4AB1" w:rsidRPr="00AD4AB1" w:rsidRDefault="00AD4AB1" w:rsidP="00AD4AB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D4AB1">
        <w:rPr>
          <w:rFonts w:ascii="ArialMT" w:eastAsia="Times New Roman" w:hAnsi="ArialMT" w:cs="Times New Roman"/>
          <w:lang w:eastAsia="en-GB"/>
        </w:rPr>
        <w:t xml:space="preserve">Thoracic endometriosis syndrome (TES) is a rare disorder characterized by the presence of ectopic endometrial tissue in the chest cavity. The typical clinical manifestation is a spontaneous pneumothorax, which usually presents with chest pain, </w:t>
      </w:r>
      <w:proofErr w:type="spellStart"/>
      <w:r w:rsidRPr="00AD4AB1">
        <w:rPr>
          <w:rFonts w:ascii="ArialMT" w:eastAsia="Times New Roman" w:hAnsi="ArialMT" w:cs="Times New Roman"/>
          <w:lang w:eastAsia="en-GB"/>
        </w:rPr>
        <w:t>dyspnea</w:t>
      </w:r>
      <w:proofErr w:type="spellEnd"/>
      <w:r w:rsidRPr="00AD4AB1">
        <w:rPr>
          <w:rFonts w:ascii="ArialMT" w:eastAsia="Times New Roman" w:hAnsi="ArialMT" w:cs="Times New Roman"/>
          <w:lang w:eastAsia="en-GB"/>
        </w:rPr>
        <w:t xml:space="preserve">, and/or cough. The diagnosis requires a high level of clinical suspicion and a complete </w:t>
      </w:r>
      <w:proofErr w:type="spellStart"/>
      <w:r w:rsidRPr="00AD4AB1">
        <w:rPr>
          <w:rFonts w:ascii="ArialMT" w:eastAsia="Times New Roman" w:hAnsi="ArialMT" w:cs="Times New Roman"/>
          <w:lang w:eastAsia="en-GB"/>
        </w:rPr>
        <w:t>gynecological</w:t>
      </w:r>
      <w:proofErr w:type="spellEnd"/>
      <w:r w:rsidRPr="00AD4AB1">
        <w:rPr>
          <w:rFonts w:ascii="ArialMT" w:eastAsia="Times New Roman" w:hAnsi="ArialMT" w:cs="Times New Roman"/>
          <w:lang w:eastAsia="en-GB"/>
        </w:rPr>
        <w:t xml:space="preserve"> history. Imaging studies can help with the diagnosis, although the gold standard is video-assisted thoracoscopic surgery (VATS). Surgical treatment in combination with at least 6 months of hormonal medical treatment has been shown to improve the prognosis and reduce the recurrence of this entity. We present the case of a 40-year-old patient with a history of pelvic endometriosis and multiple episodes of pneumothorax, who consulted at our institution for a new episode of spontaneous pneumothorax. A VATS was performed where nodules in the parietal pleura and diaphragmatic orifices were identified. In the postoperative period, she continued with hormonal treatment. At 6 months of follow-up, she reported improvement in pain and did not present new episodes of pneumothorax. </w:t>
      </w:r>
    </w:p>
    <w:p w14:paraId="062EED66" w14:textId="77777777" w:rsidR="00AD4AB1" w:rsidRPr="00AD4AB1" w:rsidRDefault="00AD4AB1" w:rsidP="00AD4AB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D4AB1">
        <w:rPr>
          <w:rFonts w:ascii="ArialMT" w:eastAsia="Times New Roman" w:hAnsi="ArialMT" w:cs="Times New Roman"/>
          <w:lang w:eastAsia="en-GB"/>
        </w:rPr>
        <w:t xml:space="preserve">Keywords: catamenial pneumothorax; endometriosis; pneumothorax; thoracic endometriosis; thoracic endometriosis syndrome. </w:t>
      </w:r>
    </w:p>
    <w:p w14:paraId="2B8CEDFC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AB1"/>
    <w:rsid w:val="00432D50"/>
    <w:rsid w:val="00A74000"/>
    <w:rsid w:val="00AD4AB1"/>
    <w:rsid w:val="00D30F83"/>
    <w:rsid w:val="00D7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B424F0"/>
  <w15:chartTrackingRefBased/>
  <w15:docId w15:val="{7EE33F3E-D0CB-534E-9023-35DFB69F9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D4AB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48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1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0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905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91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3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2022-02-13T20:02:00Z</dcterms:created>
  <dcterms:modified xsi:type="dcterms:W3CDTF">2022-02-13T20:02:00Z</dcterms:modified>
</cp:coreProperties>
</file>