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826B26" w14:textId="61A36808" w:rsidR="00F207ED" w:rsidRPr="00F207ED" w:rsidRDefault="00F207ED" w:rsidP="00F207ED">
      <w:pPr>
        <w:spacing w:before="100" w:beforeAutospacing="1" w:after="100" w:afterAutospacing="1"/>
        <w:rPr>
          <w:rFonts w:ascii="Times New Roman" w:eastAsia="Times New Roman" w:hAnsi="Times New Roman" w:cs="Times New Roman"/>
          <w:lang w:eastAsia="en-GB"/>
        </w:rPr>
      </w:pPr>
      <w:r w:rsidRPr="00F207ED">
        <w:rPr>
          <w:rFonts w:ascii="Arial" w:eastAsia="Times New Roman" w:hAnsi="Arial" w:cs="Arial"/>
          <w:b/>
          <w:bCs/>
          <w:color w:val="FF0000"/>
          <w:lang w:eastAsia="en-GB"/>
        </w:rPr>
        <w:t>28.</w:t>
      </w:r>
      <w:r>
        <w:rPr>
          <w:rFonts w:ascii="Arial" w:eastAsia="Times New Roman" w:hAnsi="Arial" w:cs="Arial"/>
          <w:b/>
          <w:bCs/>
          <w:color w:val="FF0000"/>
          <w:lang w:eastAsia="en-GB"/>
        </w:rPr>
        <w:t xml:space="preserve"> </w:t>
      </w:r>
      <w:r w:rsidRPr="00F207ED">
        <w:rPr>
          <w:rFonts w:ascii="Arial" w:eastAsia="Times New Roman" w:hAnsi="Arial" w:cs="Arial"/>
          <w:b/>
          <w:bCs/>
          <w:color w:val="FF0000"/>
          <w:lang w:eastAsia="en-GB"/>
        </w:rPr>
        <w:t xml:space="preserve">Pelvic floor dysfunction at </w:t>
      </w:r>
      <w:proofErr w:type="spellStart"/>
      <w:r w:rsidRPr="00F207ED">
        <w:rPr>
          <w:rFonts w:ascii="Arial" w:eastAsia="Times New Roman" w:hAnsi="Arial" w:cs="Arial"/>
          <w:b/>
          <w:bCs/>
          <w:color w:val="FF0000"/>
          <w:lang w:eastAsia="en-GB"/>
        </w:rPr>
        <w:t>transperineal</w:t>
      </w:r>
      <w:proofErr w:type="spellEnd"/>
      <w:r w:rsidRPr="00F207ED">
        <w:rPr>
          <w:rFonts w:ascii="Arial" w:eastAsia="Times New Roman" w:hAnsi="Arial" w:cs="Arial"/>
          <w:b/>
          <w:bCs/>
          <w:color w:val="FF0000"/>
          <w:lang w:eastAsia="en-GB"/>
        </w:rPr>
        <w:t xml:space="preserve"> ultrasound and chronic constipation in women with endometriosis </w:t>
      </w:r>
    </w:p>
    <w:p w14:paraId="0F559176" w14:textId="77777777" w:rsidR="00F207ED" w:rsidRPr="00F207ED" w:rsidRDefault="00F207ED" w:rsidP="00F207ED">
      <w:pPr>
        <w:spacing w:before="100" w:beforeAutospacing="1" w:after="100" w:afterAutospacing="1"/>
        <w:rPr>
          <w:rFonts w:ascii="Times New Roman" w:eastAsia="Times New Roman" w:hAnsi="Times New Roman" w:cs="Times New Roman"/>
          <w:lang w:eastAsia="en-GB"/>
        </w:rPr>
      </w:pPr>
      <w:r w:rsidRPr="00F207ED">
        <w:rPr>
          <w:rFonts w:ascii="Arial" w:eastAsia="Times New Roman" w:hAnsi="Arial" w:cs="Arial"/>
          <w:b/>
          <w:bCs/>
          <w:color w:val="FF0000"/>
          <w:lang w:eastAsia="en-GB"/>
        </w:rPr>
        <w:t xml:space="preserve">Diego Raimondo </w:t>
      </w:r>
      <w:r w:rsidRPr="00F207ED">
        <w:rPr>
          <w:rFonts w:ascii="Arial" w:eastAsia="Times New Roman" w:hAnsi="Arial" w:cs="Arial"/>
          <w:b/>
          <w:bCs/>
          <w:color w:val="FF0000"/>
          <w:position w:val="8"/>
          <w:sz w:val="16"/>
          <w:szCs w:val="16"/>
          <w:lang w:eastAsia="en-GB"/>
        </w:rPr>
        <w:t>1</w:t>
      </w:r>
      <w:r w:rsidRPr="00F207ED">
        <w:rPr>
          <w:rFonts w:ascii="Arial" w:eastAsia="Times New Roman" w:hAnsi="Arial" w:cs="Arial"/>
          <w:b/>
          <w:bCs/>
          <w:color w:val="FF0000"/>
          <w:lang w:eastAsia="en-GB"/>
        </w:rPr>
        <w:t xml:space="preserve">, Laura </w:t>
      </w:r>
      <w:proofErr w:type="spellStart"/>
      <w:r w:rsidRPr="00F207ED">
        <w:rPr>
          <w:rFonts w:ascii="Arial" w:eastAsia="Times New Roman" w:hAnsi="Arial" w:cs="Arial"/>
          <w:b/>
          <w:bCs/>
          <w:color w:val="FF0000"/>
          <w:lang w:eastAsia="en-GB"/>
        </w:rPr>
        <w:t>Cocchi</w:t>
      </w:r>
      <w:proofErr w:type="spellEnd"/>
      <w:r w:rsidRPr="00F207ED">
        <w:rPr>
          <w:rFonts w:ascii="Arial" w:eastAsia="Times New Roman" w:hAnsi="Arial" w:cs="Arial"/>
          <w:b/>
          <w:bCs/>
          <w:color w:val="FF0000"/>
          <w:lang w:eastAsia="en-GB"/>
        </w:rPr>
        <w:t xml:space="preserve"> </w:t>
      </w:r>
      <w:r w:rsidRPr="00F207ED">
        <w:rPr>
          <w:rFonts w:ascii="Arial" w:eastAsia="Times New Roman" w:hAnsi="Arial" w:cs="Arial"/>
          <w:b/>
          <w:bCs/>
          <w:color w:val="FF0000"/>
          <w:position w:val="8"/>
          <w:sz w:val="16"/>
          <w:szCs w:val="16"/>
          <w:lang w:eastAsia="en-GB"/>
        </w:rPr>
        <w:t>1</w:t>
      </w:r>
      <w:r w:rsidRPr="00F207ED">
        <w:rPr>
          <w:rFonts w:ascii="Arial" w:eastAsia="Times New Roman" w:hAnsi="Arial" w:cs="Arial"/>
          <w:b/>
          <w:bCs/>
          <w:color w:val="FF0000"/>
          <w:lang w:eastAsia="en-GB"/>
        </w:rPr>
        <w:t xml:space="preserve">, Antonio </w:t>
      </w:r>
      <w:proofErr w:type="spellStart"/>
      <w:r w:rsidRPr="00F207ED">
        <w:rPr>
          <w:rFonts w:ascii="Arial" w:eastAsia="Times New Roman" w:hAnsi="Arial" w:cs="Arial"/>
          <w:b/>
          <w:bCs/>
          <w:color w:val="FF0000"/>
          <w:lang w:eastAsia="en-GB"/>
        </w:rPr>
        <w:t>Raffone</w:t>
      </w:r>
      <w:proofErr w:type="spellEnd"/>
      <w:r w:rsidRPr="00F207ED">
        <w:rPr>
          <w:rFonts w:ascii="Arial" w:eastAsia="Times New Roman" w:hAnsi="Arial" w:cs="Arial"/>
          <w:b/>
          <w:bCs/>
          <w:color w:val="FF0000"/>
          <w:lang w:eastAsia="en-GB"/>
        </w:rPr>
        <w:t xml:space="preserve"> </w:t>
      </w:r>
      <w:r w:rsidRPr="00F207ED">
        <w:rPr>
          <w:rFonts w:ascii="Arial" w:eastAsia="Times New Roman" w:hAnsi="Arial" w:cs="Arial"/>
          <w:b/>
          <w:bCs/>
          <w:color w:val="FF0000"/>
          <w:position w:val="8"/>
          <w:sz w:val="16"/>
          <w:szCs w:val="16"/>
          <w:lang w:eastAsia="en-GB"/>
        </w:rPr>
        <w:t>1 2</w:t>
      </w:r>
      <w:r w:rsidRPr="00F207ED">
        <w:rPr>
          <w:rFonts w:ascii="Arial" w:eastAsia="Times New Roman" w:hAnsi="Arial" w:cs="Arial"/>
          <w:b/>
          <w:bCs/>
          <w:color w:val="FF0000"/>
          <w:lang w:eastAsia="en-GB"/>
        </w:rPr>
        <w:t>, Simona Del</w:t>
      </w:r>
      <w:r w:rsidRPr="00F207ED">
        <w:rPr>
          <w:rFonts w:ascii="Arial" w:eastAsia="Times New Roman" w:hAnsi="Arial" w:cs="Arial"/>
          <w:b/>
          <w:bCs/>
          <w:color w:val="FF0000"/>
          <w:lang w:eastAsia="en-GB"/>
        </w:rPr>
        <w:br/>
      </w:r>
      <w:proofErr w:type="spellStart"/>
      <w:r w:rsidRPr="00F207ED">
        <w:rPr>
          <w:rFonts w:ascii="Arial" w:eastAsia="Times New Roman" w:hAnsi="Arial" w:cs="Arial"/>
          <w:b/>
          <w:bCs/>
          <w:color w:val="FF0000"/>
          <w:lang w:eastAsia="en-GB"/>
        </w:rPr>
        <w:t>Forno</w:t>
      </w:r>
      <w:proofErr w:type="spellEnd"/>
      <w:r w:rsidRPr="00F207ED">
        <w:rPr>
          <w:rFonts w:ascii="Arial" w:eastAsia="Times New Roman" w:hAnsi="Arial" w:cs="Arial"/>
          <w:b/>
          <w:bCs/>
          <w:color w:val="FF0000"/>
          <w:lang w:eastAsia="en-GB"/>
        </w:rPr>
        <w:t xml:space="preserve"> </w:t>
      </w:r>
      <w:r w:rsidRPr="00F207ED">
        <w:rPr>
          <w:rFonts w:ascii="Arial" w:eastAsia="Times New Roman" w:hAnsi="Arial" w:cs="Arial"/>
          <w:b/>
          <w:bCs/>
          <w:color w:val="FF0000"/>
          <w:position w:val="8"/>
          <w:sz w:val="16"/>
          <w:szCs w:val="16"/>
          <w:lang w:eastAsia="en-GB"/>
        </w:rPr>
        <w:t>1</w:t>
      </w:r>
      <w:r w:rsidRPr="00F207ED">
        <w:rPr>
          <w:rFonts w:ascii="Arial" w:eastAsia="Times New Roman" w:hAnsi="Arial" w:cs="Arial"/>
          <w:b/>
          <w:bCs/>
          <w:color w:val="FF0000"/>
          <w:lang w:eastAsia="en-GB"/>
        </w:rPr>
        <w:t xml:space="preserve">, Raffaella </w:t>
      </w:r>
      <w:proofErr w:type="spellStart"/>
      <w:r w:rsidRPr="00F207ED">
        <w:rPr>
          <w:rFonts w:ascii="Arial" w:eastAsia="Times New Roman" w:hAnsi="Arial" w:cs="Arial"/>
          <w:b/>
          <w:bCs/>
          <w:color w:val="FF0000"/>
          <w:lang w:eastAsia="en-GB"/>
        </w:rPr>
        <w:t>Iodice</w:t>
      </w:r>
      <w:proofErr w:type="spellEnd"/>
      <w:r w:rsidRPr="00F207ED">
        <w:rPr>
          <w:rFonts w:ascii="Arial" w:eastAsia="Times New Roman" w:hAnsi="Arial" w:cs="Arial"/>
          <w:b/>
          <w:bCs/>
          <w:color w:val="FF0000"/>
          <w:lang w:eastAsia="en-GB"/>
        </w:rPr>
        <w:t xml:space="preserve"> </w:t>
      </w:r>
      <w:r w:rsidRPr="00F207ED">
        <w:rPr>
          <w:rFonts w:ascii="Arial" w:eastAsia="Times New Roman" w:hAnsi="Arial" w:cs="Arial"/>
          <w:b/>
          <w:bCs/>
          <w:color w:val="FF0000"/>
          <w:position w:val="8"/>
          <w:sz w:val="16"/>
          <w:szCs w:val="16"/>
          <w:lang w:eastAsia="en-GB"/>
        </w:rPr>
        <w:t>1</w:t>
      </w:r>
      <w:r w:rsidRPr="00F207ED">
        <w:rPr>
          <w:rFonts w:ascii="Arial" w:eastAsia="Times New Roman" w:hAnsi="Arial" w:cs="Arial"/>
          <w:b/>
          <w:bCs/>
          <w:color w:val="FF0000"/>
          <w:lang w:eastAsia="en-GB"/>
        </w:rPr>
        <w:t xml:space="preserve">, Manuela </w:t>
      </w:r>
      <w:proofErr w:type="spellStart"/>
      <w:r w:rsidRPr="00F207ED">
        <w:rPr>
          <w:rFonts w:ascii="Arial" w:eastAsia="Times New Roman" w:hAnsi="Arial" w:cs="Arial"/>
          <w:b/>
          <w:bCs/>
          <w:color w:val="FF0000"/>
          <w:lang w:eastAsia="en-GB"/>
        </w:rPr>
        <w:t>Maletta</w:t>
      </w:r>
      <w:proofErr w:type="spellEnd"/>
      <w:r w:rsidRPr="00F207ED">
        <w:rPr>
          <w:rFonts w:ascii="Arial" w:eastAsia="Times New Roman" w:hAnsi="Arial" w:cs="Arial"/>
          <w:b/>
          <w:bCs/>
          <w:color w:val="FF0000"/>
          <w:lang w:eastAsia="en-GB"/>
        </w:rPr>
        <w:t xml:space="preserve"> </w:t>
      </w:r>
      <w:r w:rsidRPr="00F207ED">
        <w:rPr>
          <w:rFonts w:ascii="Arial" w:eastAsia="Times New Roman" w:hAnsi="Arial" w:cs="Arial"/>
          <w:b/>
          <w:bCs/>
          <w:color w:val="FF0000"/>
          <w:position w:val="8"/>
          <w:sz w:val="16"/>
          <w:szCs w:val="16"/>
          <w:lang w:eastAsia="en-GB"/>
        </w:rPr>
        <w:t>1</w:t>
      </w:r>
      <w:r w:rsidRPr="00F207ED">
        <w:rPr>
          <w:rFonts w:ascii="Arial" w:eastAsia="Times New Roman" w:hAnsi="Arial" w:cs="Arial"/>
          <w:b/>
          <w:bCs/>
          <w:color w:val="FF0000"/>
          <w:lang w:eastAsia="en-GB"/>
        </w:rPr>
        <w:t xml:space="preserve">, Anna Chiara Aru </w:t>
      </w:r>
      <w:r w:rsidRPr="00F207ED">
        <w:rPr>
          <w:rFonts w:ascii="Arial" w:eastAsia="Times New Roman" w:hAnsi="Arial" w:cs="Arial"/>
          <w:b/>
          <w:bCs/>
          <w:color w:val="FF0000"/>
          <w:position w:val="8"/>
          <w:sz w:val="16"/>
          <w:szCs w:val="16"/>
          <w:lang w:eastAsia="en-GB"/>
        </w:rPr>
        <w:t>1</w:t>
      </w:r>
      <w:r w:rsidRPr="00F207ED">
        <w:rPr>
          <w:rFonts w:ascii="Arial" w:eastAsia="Times New Roman" w:hAnsi="Arial" w:cs="Arial"/>
          <w:b/>
          <w:bCs/>
          <w:color w:val="FF0000"/>
          <w:lang w:eastAsia="en-GB"/>
        </w:rPr>
        <w:t xml:space="preserve">, Paolo </w:t>
      </w:r>
      <w:proofErr w:type="spellStart"/>
      <w:r w:rsidRPr="00F207ED">
        <w:rPr>
          <w:rFonts w:ascii="Arial" w:eastAsia="Times New Roman" w:hAnsi="Arial" w:cs="Arial"/>
          <w:b/>
          <w:bCs/>
          <w:color w:val="FF0000"/>
          <w:lang w:eastAsia="en-GB"/>
        </w:rPr>
        <w:t>Salucci</w:t>
      </w:r>
      <w:proofErr w:type="spellEnd"/>
      <w:r w:rsidRPr="00F207ED">
        <w:rPr>
          <w:rFonts w:ascii="Arial" w:eastAsia="Times New Roman" w:hAnsi="Arial" w:cs="Arial"/>
          <w:b/>
          <w:bCs/>
          <w:color w:val="FF0000"/>
          <w:lang w:eastAsia="en-GB"/>
        </w:rPr>
        <w:t xml:space="preserve"> </w:t>
      </w:r>
      <w:r w:rsidRPr="00F207ED">
        <w:rPr>
          <w:rFonts w:ascii="Arial" w:eastAsia="Times New Roman" w:hAnsi="Arial" w:cs="Arial"/>
          <w:b/>
          <w:bCs/>
          <w:color w:val="FF0000"/>
          <w:position w:val="8"/>
          <w:sz w:val="16"/>
          <w:szCs w:val="16"/>
          <w:lang w:eastAsia="en-GB"/>
        </w:rPr>
        <w:t>1</w:t>
      </w:r>
      <w:r w:rsidRPr="00F207ED">
        <w:rPr>
          <w:rFonts w:ascii="Arial" w:eastAsia="Times New Roman" w:hAnsi="Arial" w:cs="Arial"/>
          <w:b/>
          <w:bCs/>
          <w:color w:val="FF0000"/>
          <w:lang w:eastAsia="en-GB"/>
        </w:rPr>
        <w:t xml:space="preserve">, Marco Ambrosio </w:t>
      </w:r>
      <w:r w:rsidRPr="00F207ED">
        <w:rPr>
          <w:rFonts w:ascii="Arial" w:eastAsia="Times New Roman" w:hAnsi="Arial" w:cs="Arial"/>
          <w:b/>
          <w:bCs/>
          <w:color w:val="FF0000"/>
          <w:position w:val="8"/>
          <w:sz w:val="16"/>
          <w:szCs w:val="16"/>
          <w:lang w:eastAsia="en-GB"/>
        </w:rPr>
        <w:t>1</w:t>
      </w:r>
      <w:r w:rsidRPr="00F207ED">
        <w:rPr>
          <w:rFonts w:ascii="Arial" w:eastAsia="Times New Roman" w:hAnsi="Arial" w:cs="Arial"/>
          <w:b/>
          <w:bCs/>
          <w:color w:val="FF0000"/>
          <w:lang w:eastAsia="en-GB"/>
        </w:rPr>
        <w:t xml:space="preserve">, Antonio </w:t>
      </w:r>
      <w:proofErr w:type="spellStart"/>
      <w:r w:rsidRPr="00F207ED">
        <w:rPr>
          <w:rFonts w:ascii="Arial" w:eastAsia="Times New Roman" w:hAnsi="Arial" w:cs="Arial"/>
          <w:b/>
          <w:bCs/>
          <w:color w:val="FF0000"/>
          <w:lang w:eastAsia="en-GB"/>
        </w:rPr>
        <w:t>Mollo</w:t>
      </w:r>
      <w:proofErr w:type="spellEnd"/>
      <w:r w:rsidRPr="00F207ED">
        <w:rPr>
          <w:rFonts w:ascii="Arial" w:eastAsia="Times New Roman" w:hAnsi="Arial" w:cs="Arial"/>
          <w:b/>
          <w:bCs/>
          <w:color w:val="FF0000"/>
          <w:lang w:eastAsia="en-GB"/>
        </w:rPr>
        <w:t xml:space="preserve"> </w:t>
      </w:r>
      <w:r w:rsidRPr="00F207ED">
        <w:rPr>
          <w:rFonts w:ascii="Arial" w:eastAsia="Times New Roman" w:hAnsi="Arial" w:cs="Arial"/>
          <w:b/>
          <w:bCs/>
          <w:color w:val="FF0000"/>
          <w:position w:val="8"/>
          <w:sz w:val="16"/>
          <w:szCs w:val="16"/>
          <w:lang w:eastAsia="en-GB"/>
        </w:rPr>
        <w:t>3</w:t>
      </w:r>
      <w:r w:rsidRPr="00F207ED">
        <w:rPr>
          <w:rFonts w:ascii="Arial" w:eastAsia="Times New Roman" w:hAnsi="Arial" w:cs="Arial"/>
          <w:b/>
          <w:bCs/>
          <w:color w:val="FF0000"/>
          <w:lang w:eastAsia="en-GB"/>
        </w:rPr>
        <w:t xml:space="preserve">, Aly Youssef </w:t>
      </w:r>
      <w:r w:rsidRPr="00F207ED">
        <w:rPr>
          <w:rFonts w:ascii="Arial" w:eastAsia="Times New Roman" w:hAnsi="Arial" w:cs="Arial"/>
          <w:b/>
          <w:bCs/>
          <w:color w:val="FF0000"/>
          <w:position w:val="8"/>
          <w:sz w:val="16"/>
          <w:szCs w:val="16"/>
          <w:lang w:eastAsia="en-GB"/>
        </w:rPr>
        <w:t>4</w:t>
      </w:r>
      <w:r w:rsidRPr="00F207ED">
        <w:rPr>
          <w:rFonts w:ascii="Arial" w:eastAsia="Times New Roman" w:hAnsi="Arial" w:cs="Arial"/>
          <w:b/>
          <w:bCs/>
          <w:color w:val="FF0000"/>
          <w:lang w:eastAsia="en-GB"/>
        </w:rPr>
        <w:t xml:space="preserve">, Paolo </w:t>
      </w:r>
      <w:proofErr w:type="spellStart"/>
      <w:r w:rsidRPr="00F207ED">
        <w:rPr>
          <w:rFonts w:ascii="Arial" w:eastAsia="Times New Roman" w:hAnsi="Arial" w:cs="Arial"/>
          <w:b/>
          <w:bCs/>
          <w:color w:val="FF0000"/>
          <w:lang w:eastAsia="en-GB"/>
        </w:rPr>
        <w:t>Casadio</w:t>
      </w:r>
      <w:proofErr w:type="spellEnd"/>
      <w:r w:rsidRPr="00F207ED">
        <w:rPr>
          <w:rFonts w:ascii="Arial" w:eastAsia="Times New Roman" w:hAnsi="Arial" w:cs="Arial"/>
          <w:b/>
          <w:bCs/>
          <w:color w:val="FF0000"/>
          <w:lang w:eastAsia="en-GB"/>
        </w:rPr>
        <w:t xml:space="preserve"> </w:t>
      </w:r>
      <w:r w:rsidRPr="00F207ED">
        <w:rPr>
          <w:rFonts w:ascii="Arial" w:eastAsia="Times New Roman" w:hAnsi="Arial" w:cs="Arial"/>
          <w:b/>
          <w:bCs/>
          <w:color w:val="FF0000"/>
          <w:position w:val="8"/>
          <w:sz w:val="16"/>
          <w:szCs w:val="16"/>
          <w:lang w:eastAsia="en-GB"/>
        </w:rPr>
        <w:t>1</w:t>
      </w:r>
      <w:r w:rsidRPr="00F207ED">
        <w:rPr>
          <w:rFonts w:ascii="Arial" w:eastAsia="Times New Roman" w:hAnsi="Arial" w:cs="Arial"/>
          <w:b/>
          <w:bCs/>
          <w:color w:val="FF0000"/>
          <w:lang w:eastAsia="en-GB"/>
        </w:rPr>
        <w:t xml:space="preserve">, Renato </w:t>
      </w:r>
      <w:proofErr w:type="spellStart"/>
      <w:r w:rsidRPr="00F207ED">
        <w:rPr>
          <w:rFonts w:ascii="Arial" w:eastAsia="Times New Roman" w:hAnsi="Arial" w:cs="Arial"/>
          <w:b/>
          <w:bCs/>
          <w:color w:val="FF0000"/>
          <w:lang w:eastAsia="en-GB"/>
        </w:rPr>
        <w:t>Seracchioli</w:t>
      </w:r>
      <w:proofErr w:type="spellEnd"/>
      <w:r w:rsidRPr="00F207ED">
        <w:rPr>
          <w:rFonts w:ascii="Arial" w:eastAsia="Times New Roman" w:hAnsi="Arial" w:cs="Arial"/>
          <w:b/>
          <w:bCs/>
          <w:color w:val="FF0000"/>
          <w:lang w:eastAsia="en-GB"/>
        </w:rPr>
        <w:t xml:space="preserve"> </w:t>
      </w:r>
      <w:r w:rsidRPr="00F207ED">
        <w:rPr>
          <w:rFonts w:ascii="Arial" w:eastAsia="Times New Roman" w:hAnsi="Arial" w:cs="Arial"/>
          <w:b/>
          <w:bCs/>
          <w:color w:val="FF0000"/>
          <w:position w:val="8"/>
          <w:sz w:val="16"/>
          <w:szCs w:val="16"/>
          <w:lang w:eastAsia="en-GB"/>
        </w:rPr>
        <w:t>1</w:t>
      </w:r>
      <w:r w:rsidRPr="00F207ED">
        <w:rPr>
          <w:rFonts w:ascii="Arial" w:eastAsia="Times New Roman" w:hAnsi="Arial" w:cs="Arial"/>
          <w:b/>
          <w:bCs/>
          <w:color w:val="FF0000"/>
          <w:position w:val="8"/>
          <w:sz w:val="16"/>
          <w:szCs w:val="16"/>
          <w:lang w:eastAsia="en-GB"/>
        </w:rPr>
        <w:br/>
      </w:r>
      <w:r w:rsidRPr="00F207ED">
        <w:rPr>
          <w:rFonts w:ascii="Arial" w:eastAsia="Times New Roman" w:hAnsi="Arial" w:cs="Arial"/>
          <w:b/>
          <w:bCs/>
          <w:color w:val="FF0000"/>
          <w:lang w:eastAsia="en-GB"/>
        </w:rPr>
        <w:t xml:space="preserve">Int J </w:t>
      </w:r>
      <w:proofErr w:type="spellStart"/>
      <w:r w:rsidRPr="00F207ED">
        <w:rPr>
          <w:rFonts w:ascii="Arial" w:eastAsia="Times New Roman" w:hAnsi="Arial" w:cs="Arial"/>
          <w:b/>
          <w:bCs/>
          <w:color w:val="FF0000"/>
          <w:lang w:eastAsia="en-GB"/>
        </w:rPr>
        <w:t>Gynaecol</w:t>
      </w:r>
      <w:proofErr w:type="spellEnd"/>
      <w:r w:rsidRPr="00F207ED">
        <w:rPr>
          <w:rFonts w:ascii="Arial" w:eastAsia="Times New Roman" w:hAnsi="Arial" w:cs="Arial"/>
          <w:b/>
          <w:bCs/>
          <w:color w:val="FF0000"/>
          <w:lang w:eastAsia="en-GB"/>
        </w:rPr>
        <w:t xml:space="preserve"> Obstet. 2022 Jan 7.doi: 10.1002/ijgo.14088. Online ahead of print. </w:t>
      </w:r>
    </w:p>
    <w:p w14:paraId="60BA0AB2" w14:textId="77777777" w:rsidR="00F207ED" w:rsidRPr="00F207ED" w:rsidRDefault="00F207ED" w:rsidP="00F207ED">
      <w:pPr>
        <w:spacing w:before="100" w:beforeAutospacing="1" w:after="100" w:afterAutospacing="1"/>
        <w:rPr>
          <w:rFonts w:ascii="Times New Roman" w:eastAsia="Times New Roman" w:hAnsi="Times New Roman" w:cs="Times New Roman"/>
          <w:lang w:eastAsia="en-GB"/>
        </w:rPr>
      </w:pPr>
      <w:r w:rsidRPr="00F207ED">
        <w:rPr>
          <w:rFonts w:ascii="ArialMT" w:eastAsia="Times New Roman" w:hAnsi="ArialMT" w:cs="Times New Roman"/>
          <w:lang w:eastAsia="en-GB"/>
        </w:rPr>
        <w:t xml:space="preserve">Abstract </w:t>
      </w:r>
    </w:p>
    <w:p w14:paraId="5C393CA8" w14:textId="77777777" w:rsidR="00F207ED" w:rsidRPr="00F207ED" w:rsidRDefault="00F207ED" w:rsidP="00F207ED">
      <w:pPr>
        <w:spacing w:before="100" w:beforeAutospacing="1" w:after="100" w:afterAutospacing="1"/>
        <w:rPr>
          <w:rFonts w:ascii="Times New Roman" w:eastAsia="Times New Roman" w:hAnsi="Times New Roman" w:cs="Times New Roman"/>
          <w:lang w:eastAsia="en-GB"/>
        </w:rPr>
      </w:pPr>
      <w:r w:rsidRPr="00F207ED">
        <w:rPr>
          <w:rFonts w:ascii="ArialMT" w:eastAsia="Times New Roman" w:hAnsi="ArialMT" w:cs="Times New Roman"/>
          <w:lang w:eastAsia="en-GB"/>
        </w:rPr>
        <w:t xml:space="preserve">Objective: To assess the association between sonographic findings at </w:t>
      </w:r>
      <w:proofErr w:type="spellStart"/>
      <w:r w:rsidRPr="00F207ED">
        <w:rPr>
          <w:rFonts w:ascii="ArialMT" w:eastAsia="Times New Roman" w:hAnsi="ArialMT" w:cs="Times New Roman"/>
          <w:lang w:eastAsia="en-GB"/>
        </w:rPr>
        <w:t>transperineal</w:t>
      </w:r>
      <w:proofErr w:type="spellEnd"/>
      <w:r w:rsidRPr="00F207ED">
        <w:rPr>
          <w:rFonts w:ascii="ArialMT" w:eastAsia="Times New Roman" w:hAnsi="ArialMT" w:cs="Times New Roman"/>
          <w:lang w:eastAsia="en-GB"/>
        </w:rPr>
        <w:t xml:space="preserve"> ultrasound (TPU) and chronic constipation (CC) in women with endometriosis. </w:t>
      </w:r>
    </w:p>
    <w:p w14:paraId="307314AA" w14:textId="47DF6E9D" w:rsidR="00F207ED" w:rsidRPr="00F207ED" w:rsidRDefault="00F207ED" w:rsidP="00F207ED">
      <w:pPr>
        <w:spacing w:before="100" w:beforeAutospacing="1" w:after="100" w:afterAutospacing="1"/>
        <w:rPr>
          <w:rFonts w:ascii="Times New Roman" w:eastAsia="Times New Roman" w:hAnsi="Times New Roman" w:cs="Times New Roman"/>
          <w:lang w:eastAsia="en-GB"/>
        </w:rPr>
      </w:pPr>
      <w:r w:rsidRPr="00F207ED">
        <w:rPr>
          <w:rFonts w:ascii="ArialMT" w:eastAsia="Times New Roman" w:hAnsi="ArialMT" w:cs="Times New Roman"/>
          <w:lang w:eastAsia="en-GB"/>
        </w:rPr>
        <w:t xml:space="preserve">Methods: An observational prospective cohort study was performed by enrolling all women with endometriosis scheduled for surgery between September 2019 and October 2020. Women underwent TPU at rest and during Valsalva </w:t>
      </w:r>
      <w:proofErr w:type="spellStart"/>
      <w:r w:rsidRPr="00F207ED">
        <w:rPr>
          <w:rFonts w:ascii="ArialMT" w:eastAsia="Times New Roman" w:hAnsi="ArialMT" w:cs="Times New Roman"/>
          <w:lang w:eastAsia="en-GB"/>
        </w:rPr>
        <w:t>maneuver</w:t>
      </w:r>
      <w:proofErr w:type="spellEnd"/>
      <w:r w:rsidRPr="00F207ED">
        <w:rPr>
          <w:rFonts w:ascii="ArialMT" w:eastAsia="Times New Roman" w:hAnsi="ArialMT" w:cs="Times New Roman"/>
          <w:lang w:eastAsia="en-GB"/>
        </w:rPr>
        <w:t xml:space="preserve"> evaluating </w:t>
      </w:r>
      <w:proofErr w:type="spellStart"/>
      <w:r w:rsidRPr="00F207ED">
        <w:rPr>
          <w:rFonts w:ascii="ArialMT" w:eastAsia="Times New Roman" w:hAnsi="ArialMT" w:cs="Times New Roman"/>
          <w:lang w:eastAsia="en-GB"/>
        </w:rPr>
        <w:t>levator</w:t>
      </w:r>
      <w:proofErr w:type="spellEnd"/>
      <w:r w:rsidRPr="00F207ED">
        <w:rPr>
          <w:rFonts w:ascii="ArialMT" w:eastAsia="Times New Roman" w:hAnsi="ArialMT" w:cs="Times New Roman"/>
          <w:lang w:eastAsia="en-GB"/>
        </w:rPr>
        <w:t xml:space="preserve">-hiatal-area (LHA), antero-posterior diameter (APD), and </w:t>
      </w:r>
      <w:proofErr w:type="spellStart"/>
      <w:r w:rsidRPr="00F207ED">
        <w:rPr>
          <w:rFonts w:ascii="ArialMT" w:eastAsia="Times New Roman" w:hAnsi="ArialMT" w:cs="Times New Roman"/>
          <w:lang w:eastAsia="en-GB"/>
        </w:rPr>
        <w:t>levator</w:t>
      </w:r>
      <w:proofErr w:type="spellEnd"/>
      <w:r w:rsidRPr="00F207ED">
        <w:rPr>
          <w:rFonts w:ascii="ArialMT" w:eastAsia="Times New Roman" w:hAnsi="ArialMT" w:cs="Times New Roman"/>
          <w:lang w:eastAsia="en-GB"/>
        </w:rPr>
        <w:t xml:space="preserve"> ani muscle (LAM) coactivation. Ultrasound findings were compared between women with and without CC in the whole study population, and subsequently in two subgroups (only ovarian endometriosis and deep infiltrating endometriosis [DIE]). </w:t>
      </w:r>
    </w:p>
    <w:p w14:paraId="49EC9546" w14:textId="77777777" w:rsidR="00F207ED" w:rsidRPr="00F207ED" w:rsidRDefault="00F207ED" w:rsidP="00F207ED">
      <w:pPr>
        <w:spacing w:before="100" w:beforeAutospacing="1" w:after="100" w:afterAutospacing="1"/>
        <w:rPr>
          <w:rFonts w:ascii="Times New Roman" w:eastAsia="Times New Roman" w:hAnsi="Times New Roman" w:cs="Times New Roman"/>
          <w:lang w:eastAsia="en-GB"/>
        </w:rPr>
      </w:pPr>
      <w:r w:rsidRPr="00F207ED">
        <w:rPr>
          <w:rFonts w:ascii="ArialMT" w:eastAsia="Times New Roman" w:hAnsi="ArialMT" w:cs="Times New Roman"/>
          <w:lang w:eastAsia="en-GB"/>
        </w:rPr>
        <w:t xml:space="preserve">Results: In all, 87 women were enrolled: 29 (33%) with CC and 58 (67%) without CC. Women with endometriosis and CC showed a smaller LHA during Valsalva, less LHA and APD enlargement from rest to maximum Valsalva, and a higher prevalence of LAM coactivation compared with women without CC. In the ovarian subgroup, women with CC had smaller LHA at Valsalva, less enlargement of LHA and APD from rest to maximum Valsalva, and higher prevalence of LAM coactivation compared with non-CC patients. In the DIE subgroup, TPU did not significantly differ between CC and non-CC patients. </w:t>
      </w:r>
    </w:p>
    <w:p w14:paraId="14277E44" w14:textId="77777777" w:rsidR="00F207ED" w:rsidRPr="00F207ED" w:rsidRDefault="00F207ED" w:rsidP="00F207ED">
      <w:pPr>
        <w:spacing w:before="100" w:beforeAutospacing="1" w:after="100" w:afterAutospacing="1"/>
        <w:rPr>
          <w:rFonts w:ascii="Times New Roman" w:eastAsia="Times New Roman" w:hAnsi="Times New Roman" w:cs="Times New Roman"/>
          <w:lang w:eastAsia="en-GB"/>
        </w:rPr>
      </w:pPr>
      <w:r w:rsidRPr="00F207ED">
        <w:rPr>
          <w:rFonts w:ascii="ArialMT" w:eastAsia="Times New Roman" w:hAnsi="ArialMT" w:cs="Times New Roman"/>
          <w:lang w:eastAsia="en-GB"/>
        </w:rPr>
        <w:t xml:space="preserve">Conclusion: TPU signs of pelvic floor muscle hypertonia </w:t>
      </w:r>
      <w:proofErr w:type="gramStart"/>
      <w:r w:rsidRPr="00F207ED">
        <w:rPr>
          <w:rFonts w:ascii="ArialMT" w:eastAsia="Times New Roman" w:hAnsi="ArialMT" w:cs="Times New Roman"/>
          <w:lang w:eastAsia="en-GB"/>
        </w:rPr>
        <w:t>are</w:t>
      </w:r>
      <w:proofErr w:type="gramEnd"/>
      <w:r w:rsidRPr="00F207ED">
        <w:rPr>
          <w:rFonts w:ascii="ArialMT" w:eastAsia="Times New Roman" w:hAnsi="ArialMT" w:cs="Times New Roman"/>
          <w:lang w:eastAsia="en-GB"/>
        </w:rPr>
        <w:t xml:space="preserve"> more frequent in endometriosis patients with CC compared with those without constipation, particularly in women affected by isolated ovarian endometriosis. </w:t>
      </w:r>
    </w:p>
    <w:p w14:paraId="4A23B664" w14:textId="77777777" w:rsidR="00F207ED" w:rsidRPr="00F207ED" w:rsidRDefault="00F207ED" w:rsidP="00F207ED">
      <w:pPr>
        <w:spacing w:before="100" w:beforeAutospacing="1" w:after="100" w:afterAutospacing="1"/>
        <w:rPr>
          <w:rFonts w:ascii="Times New Roman" w:eastAsia="Times New Roman" w:hAnsi="Times New Roman" w:cs="Times New Roman"/>
          <w:lang w:eastAsia="en-GB"/>
        </w:rPr>
      </w:pPr>
      <w:r w:rsidRPr="00F207ED">
        <w:rPr>
          <w:rFonts w:ascii="ArialMT" w:eastAsia="Times New Roman" w:hAnsi="ArialMT" w:cs="Times New Roman"/>
          <w:lang w:eastAsia="en-GB"/>
        </w:rPr>
        <w:t xml:space="preserve">Keywords: bowel symptoms; deep infiltrating endometriosis; </w:t>
      </w:r>
      <w:proofErr w:type="spellStart"/>
      <w:r w:rsidRPr="00F207ED">
        <w:rPr>
          <w:rFonts w:ascii="ArialMT" w:eastAsia="Times New Roman" w:hAnsi="ArialMT" w:cs="Times New Roman"/>
          <w:lang w:eastAsia="en-GB"/>
        </w:rPr>
        <w:t>levator</w:t>
      </w:r>
      <w:proofErr w:type="spellEnd"/>
      <w:r w:rsidRPr="00F207ED">
        <w:rPr>
          <w:rFonts w:ascii="ArialMT" w:eastAsia="Times New Roman" w:hAnsi="ArialMT" w:cs="Times New Roman"/>
          <w:lang w:eastAsia="en-GB"/>
        </w:rPr>
        <w:t xml:space="preserve"> ani muscle coactivation; pelvic floor dysfunction; </w:t>
      </w:r>
      <w:proofErr w:type="spellStart"/>
      <w:r w:rsidRPr="00F207ED">
        <w:rPr>
          <w:rFonts w:ascii="ArialMT" w:eastAsia="Times New Roman" w:hAnsi="ArialMT" w:cs="Times New Roman"/>
          <w:lang w:eastAsia="en-GB"/>
        </w:rPr>
        <w:t>transperineal</w:t>
      </w:r>
      <w:proofErr w:type="spellEnd"/>
      <w:r w:rsidRPr="00F207ED">
        <w:rPr>
          <w:rFonts w:ascii="ArialMT" w:eastAsia="Times New Roman" w:hAnsi="ArialMT" w:cs="Times New Roman"/>
          <w:lang w:eastAsia="en-GB"/>
        </w:rPr>
        <w:t xml:space="preserve"> ultrasound. </w:t>
      </w:r>
    </w:p>
    <w:p w14:paraId="3415B7A7"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7ED"/>
    <w:rsid w:val="00432D50"/>
    <w:rsid w:val="00A74000"/>
    <w:rsid w:val="00D30F83"/>
    <w:rsid w:val="00D7461F"/>
    <w:rsid w:val="00F207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AD7B818"/>
  <w15:chartTrackingRefBased/>
  <w15:docId w15:val="{62D913E5-BB80-5E4C-B98C-A5F04C81B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207ED"/>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1255606">
      <w:bodyDiv w:val="1"/>
      <w:marLeft w:val="0"/>
      <w:marRight w:val="0"/>
      <w:marTop w:val="0"/>
      <w:marBottom w:val="0"/>
      <w:divBdr>
        <w:top w:val="none" w:sz="0" w:space="0" w:color="auto"/>
        <w:left w:val="none" w:sz="0" w:space="0" w:color="auto"/>
        <w:bottom w:val="none" w:sz="0" w:space="0" w:color="auto"/>
        <w:right w:val="none" w:sz="0" w:space="0" w:color="auto"/>
      </w:divBdr>
      <w:divsChild>
        <w:div w:id="1681197151">
          <w:marLeft w:val="0"/>
          <w:marRight w:val="0"/>
          <w:marTop w:val="0"/>
          <w:marBottom w:val="0"/>
          <w:divBdr>
            <w:top w:val="none" w:sz="0" w:space="0" w:color="auto"/>
            <w:left w:val="none" w:sz="0" w:space="0" w:color="auto"/>
            <w:bottom w:val="none" w:sz="0" w:space="0" w:color="auto"/>
            <w:right w:val="none" w:sz="0" w:space="0" w:color="auto"/>
          </w:divBdr>
          <w:divsChild>
            <w:div w:id="2114981204">
              <w:marLeft w:val="0"/>
              <w:marRight w:val="0"/>
              <w:marTop w:val="0"/>
              <w:marBottom w:val="0"/>
              <w:divBdr>
                <w:top w:val="none" w:sz="0" w:space="0" w:color="auto"/>
                <w:left w:val="none" w:sz="0" w:space="0" w:color="auto"/>
                <w:bottom w:val="none" w:sz="0" w:space="0" w:color="auto"/>
                <w:right w:val="none" w:sz="0" w:space="0" w:color="auto"/>
              </w:divBdr>
              <w:divsChild>
                <w:div w:id="1885016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270623">
          <w:marLeft w:val="0"/>
          <w:marRight w:val="0"/>
          <w:marTop w:val="0"/>
          <w:marBottom w:val="0"/>
          <w:divBdr>
            <w:top w:val="none" w:sz="0" w:space="0" w:color="auto"/>
            <w:left w:val="none" w:sz="0" w:space="0" w:color="auto"/>
            <w:bottom w:val="none" w:sz="0" w:space="0" w:color="auto"/>
            <w:right w:val="none" w:sz="0" w:space="0" w:color="auto"/>
          </w:divBdr>
          <w:divsChild>
            <w:div w:id="310907802">
              <w:marLeft w:val="0"/>
              <w:marRight w:val="0"/>
              <w:marTop w:val="0"/>
              <w:marBottom w:val="0"/>
              <w:divBdr>
                <w:top w:val="none" w:sz="0" w:space="0" w:color="auto"/>
                <w:left w:val="none" w:sz="0" w:space="0" w:color="auto"/>
                <w:bottom w:val="none" w:sz="0" w:space="0" w:color="auto"/>
                <w:right w:val="none" w:sz="0" w:space="0" w:color="auto"/>
              </w:divBdr>
              <w:divsChild>
                <w:div w:id="57130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312</Words>
  <Characters>1780</Characters>
  <Application>Microsoft Office Word</Application>
  <DocSecurity>0</DocSecurity>
  <Lines>14</Lines>
  <Paragraphs>4</Paragraphs>
  <ScaleCrop>false</ScaleCrop>
  <Company/>
  <LinksUpToDate>false</LinksUpToDate>
  <CharactersWithSpaces>2088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2022-02-13T20:35:00Z</dcterms:created>
  <dcterms:modified xsi:type="dcterms:W3CDTF">2022-02-13T20:36:00Z</dcterms:modified>
</cp:coreProperties>
</file>