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DB7E7" w14:textId="39ACEB11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48.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Association between endometriosis and lower urinary tract symptoms </w:t>
      </w:r>
    </w:p>
    <w:p w14:paraId="4FF4C9B2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Iwona Gabriel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, Allison F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Vitonis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, Stacey A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Missmer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Ayòtúnde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́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Fadayomi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, Amy D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DiVasta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5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, Kathryn L Terry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6</w:t>
      </w:r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Vatche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A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Minassian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33180C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 xml:space="preserve">7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Fertil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proofErr w:type="spell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Steril</w:t>
      </w:r>
      <w:proofErr w:type="spell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. 2022 Jan </w:t>
      </w:r>
      <w:proofErr w:type="gramStart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>31;S</w:t>
      </w:r>
      <w:proofErr w:type="gramEnd"/>
      <w:r w:rsidRPr="0033180C">
        <w:rPr>
          <w:rFonts w:ascii="Arial" w:eastAsia="Times New Roman" w:hAnsi="Arial" w:cs="Arial"/>
          <w:b/>
          <w:bCs/>
          <w:color w:val="FF0000"/>
          <w:lang w:eastAsia="en-GB"/>
        </w:rPr>
        <w:t xml:space="preserve">0015-0282(22)00003-6.doi: 10.1016/j.fertnstert.2022.01.003.Online ahead of print. </w:t>
      </w:r>
    </w:p>
    <w:p w14:paraId="4E63B51C" w14:textId="0F21208E" w:rsidR="0033180C" w:rsidRDefault="0033180C" w:rsidP="0033180C">
      <w:pPr>
        <w:rPr>
          <w:rFonts w:ascii="ArialMT" w:eastAsia="Times New Roman" w:hAnsi="ArialMT" w:cs="Times New Roman"/>
          <w:lang w:eastAsia="en-GB"/>
        </w:rPr>
      </w:pPr>
      <w:r w:rsidRPr="0033180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3180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"/var/folders/hn/ykymj1vn1fjddmpnnhy362sm0000gn/T/com.microsoft.Word/WebArchiveCopyPasteTempFiles/page36image115532224" \* MERGEFORMATINET </w:instrText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3180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E41D67B" wp14:editId="7BAFF62C">
            <wp:extent cx="829945" cy="17145"/>
            <wp:effectExtent l="0" t="0" r="0" b="0"/>
            <wp:docPr id="16" name="Picture 16" descr="page36image115532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36image11553222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9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end"/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3180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"/var/folders/hn/ykymj1vn1fjddmpnnhy362sm0000gn/T/com.microsoft.Word/WebArchiveCopyPasteTempFiles/page36image115532416" \* MERGEFORMATINET </w:instrText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3180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ECDFF7A" wp14:editId="48F9E2D9">
            <wp:extent cx="770255" cy="17145"/>
            <wp:effectExtent l="0" t="0" r="0" b="0"/>
            <wp:docPr id="15" name="Picture 15" descr="page36image11553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36image1155324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25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end"/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3180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"/var/folders/hn/ykymj1vn1fjddmpnnhy362sm0000gn/T/com.microsoft.Word/WebArchiveCopyPasteTempFiles/page36image115533184" \* MERGEFORMATINET </w:instrText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3180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FCEE082" wp14:editId="3B44EEBF">
            <wp:extent cx="1193800" cy="17145"/>
            <wp:effectExtent l="0" t="0" r="0" b="0"/>
            <wp:docPr id="14" name="Picture 14" descr="page36image115533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36image11553318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end"/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3180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"/var/folders/hn/ykymj1vn1fjddmpnnhy362sm0000gn/T/com.microsoft.Word/WebArchiveCopyPasteTempFiles/page36image115532992" \* MERGEFORMATINET </w:instrText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3180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7E87B85C" wp14:editId="63AA7722">
            <wp:extent cx="889000" cy="17145"/>
            <wp:effectExtent l="0" t="0" r="0" b="0"/>
            <wp:docPr id="13" name="Picture 13" descr="page36image115532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36image11553299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end"/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3180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"/var/folders/hn/ykymj1vn1fjddmpnnhy362sm0000gn/T/com.microsoft.Word/WebArchiveCopyPasteTempFiles/page36image115534144" \* MERGEFORMATINET </w:instrText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3180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7B89928" wp14:editId="2DBB6876">
            <wp:extent cx="558800" cy="17145"/>
            <wp:effectExtent l="0" t="0" r="0" b="0"/>
            <wp:docPr id="12" name="Picture 12" descr="page36image115534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ge36image1155341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end"/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3180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"/var/folders/hn/ykymj1vn1fjddmpnnhy362sm0000gn/T/com.microsoft.Word/WebArchiveCopyPasteTempFiles/page36image115533376" \* MERGEFORMATINET </w:instrText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3180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3FD87790" wp14:editId="3ACA5CA6">
            <wp:extent cx="1252855" cy="17145"/>
            <wp:effectExtent l="0" t="0" r="0" b="0"/>
            <wp:docPr id="11" name="Picture 11" descr="page36image115533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36image11553337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180C">
        <w:rPr>
          <w:rFonts w:ascii="Times New Roman" w:eastAsia="Times New Roman" w:hAnsi="Times New Roman" w:cs="Times New Roman"/>
          <w:lang w:eastAsia="en-GB"/>
        </w:rPr>
        <w:fldChar w:fldCharType="end"/>
      </w:r>
      <w:r w:rsidRPr="0033180C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04EAAAF3" w14:textId="77777777" w:rsidR="0033180C" w:rsidRPr="0033180C" w:rsidRDefault="0033180C" w:rsidP="0033180C">
      <w:pPr>
        <w:rPr>
          <w:rFonts w:ascii="Times New Roman" w:eastAsia="Times New Roman" w:hAnsi="Times New Roman" w:cs="Times New Roman"/>
          <w:lang w:eastAsia="en-GB"/>
        </w:rPr>
      </w:pPr>
    </w:p>
    <w:p w14:paraId="6227DA59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Objective: To determine if women with endometriosis experience lower urinary tract symptoms (LUTSs) more often than those without. </w:t>
      </w:r>
    </w:p>
    <w:p w14:paraId="2DF066BE" w14:textId="69BEB57F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Design: Cross-sectional analysis at </w:t>
      </w:r>
      <w:r w:rsidR="00711DFC" w:rsidRPr="0033180C">
        <w:rPr>
          <w:rFonts w:ascii="ArialMT" w:eastAsia="Times New Roman" w:hAnsi="ArialMT" w:cs="Times New Roman"/>
          <w:lang w:eastAsia="en-GB"/>
        </w:rPr>
        <w:t>enrolment</w:t>
      </w:r>
      <w:r w:rsidRPr="0033180C">
        <w:rPr>
          <w:rFonts w:ascii="ArialMT" w:eastAsia="Times New Roman" w:hAnsi="ArialMT" w:cs="Times New Roman"/>
          <w:lang w:eastAsia="en-GB"/>
        </w:rPr>
        <w:t xml:space="preserve"> in a longitudinal cohort. </w:t>
      </w:r>
    </w:p>
    <w:p w14:paraId="7AA25BC4" w14:textId="145B2AF8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Setting: </w:t>
      </w:r>
      <w:r w:rsidR="00711DFC" w:rsidRPr="0033180C">
        <w:rPr>
          <w:rFonts w:ascii="ArialMT" w:eastAsia="Times New Roman" w:hAnsi="ArialMT" w:cs="Times New Roman"/>
          <w:lang w:eastAsia="en-GB"/>
        </w:rPr>
        <w:t>Enrolment</w:t>
      </w:r>
      <w:r w:rsidRPr="0033180C">
        <w:rPr>
          <w:rFonts w:ascii="ArialMT" w:eastAsia="Times New Roman" w:hAnsi="ArialMT" w:cs="Times New Roman"/>
          <w:lang w:eastAsia="en-GB"/>
        </w:rPr>
        <w:t xml:space="preserve"> at 2 academic hospitals and from the local community. </w:t>
      </w:r>
    </w:p>
    <w:p w14:paraId="41A758C0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Patient(s): This analysis included 1,161 women with (n = 520) and without (n = 641) surgically confirmed endometriosis who were enrolled in the Women's Health Study: from Adolescence to Adulthood between 2012 and 2018. </w:t>
      </w:r>
    </w:p>
    <w:p w14:paraId="4C04A2FA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Intervention(s): Not applicable. </w:t>
      </w:r>
    </w:p>
    <w:p w14:paraId="68ED39DE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Main outcome measure(s): Prevalence of LUTSs, including stress incontinence, urgency and frequency, straining with urination, incomplete bladder emptying, </w:t>
      </w:r>
      <w:proofErr w:type="spellStart"/>
      <w:r w:rsidRPr="0033180C">
        <w:rPr>
          <w:rFonts w:ascii="ArialMT" w:eastAsia="Times New Roman" w:hAnsi="ArialMT" w:cs="Times New Roman"/>
          <w:lang w:eastAsia="en-GB"/>
        </w:rPr>
        <w:t>hematuria</w:t>
      </w:r>
      <w:proofErr w:type="spellEnd"/>
      <w:r w:rsidRPr="0033180C">
        <w:rPr>
          <w:rFonts w:ascii="ArialMT" w:eastAsia="Times New Roman" w:hAnsi="ArialMT" w:cs="Times New Roman"/>
          <w:lang w:eastAsia="en-GB"/>
        </w:rPr>
        <w:t xml:space="preserve">, dysuria, and bladder pain using standardized questionnaires. </w:t>
      </w:r>
    </w:p>
    <w:p w14:paraId="6FD1ECD0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>Result(s): The primary outcomes were that women with endometriosis reported the following more often than those without: difficulty passing urine (7.9% vs. 2%; crude odds ratio [OR], 4.14 [95% confidence interval {CI}, 2.19-7.80]; adjusted OR [</w:t>
      </w:r>
      <w:proofErr w:type="spellStart"/>
      <w:r w:rsidRPr="0033180C">
        <w:rPr>
          <w:rFonts w:ascii="ArialMT" w:eastAsia="Times New Roman" w:hAnsi="ArialMT" w:cs="Times New Roman"/>
          <w:lang w:eastAsia="en-GB"/>
        </w:rPr>
        <w:t>aOR</w:t>
      </w:r>
      <w:proofErr w:type="spellEnd"/>
      <w:r w:rsidRPr="0033180C">
        <w:rPr>
          <w:rFonts w:ascii="ArialMT" w:eastAsia="Times New Roman" w:hAnsi="ArialMT" w:cs="Times New Roman"/>
          <w:lang w:eastAsia="en-GB"/>
        </w:rPr>
        <w:t xml:space="preserve">], 4.31 [95% CI, 2.07-8.95]); still feeling full after urination (18.8% vs. 4.7%; crude OR, 4.73 [95% CI, 3.08-7.25]; </w:t>
      </w:r>
      <w:proofErr w:type="spellStart"/>
      <w:r w:rsidRPr="0033180C">
        <w:rPr>
          <w:rFonts w:ascii="ArialMT" w:eastAsia="Times New Roman" w:hAnsi="ArialMT" w:cs="Times New Roman"/>
          <w:lang w:eastAsia="en-GB"/>
        </w:rPr>
        <w:t>aOR</w:t>
      </w:r>
      <w:proofErr w:type="spellEnd"/>
      <w:r w:rsidRPr="0033180C">
        <w:rPr>
          <w:rFonts w:ascii="ArialMT" w:eastAsia="Times New Roman" w:hAnsi="ArialMT" w:cs="Times New Roman"/>
          <w:lang w:eastAsia="en-GB"/>
        </w:rPr>
        <w:t xml:space="preserve">, 4.67 [95% CI, 2.88-7.56]); having to urinate again within minutes of urinating (33.1% vs. 17.0%; crude OR, 2.41 [95% CI, 1.83-3.18]; </w:t>
      </w:r>
      <w:proofErr w:type="spellStart"/>
      <w:r w:rsidRPr="0033180C">
        <w:rPr>
          <w:rFonts w:ascii="ArialMT" w:eastAsia="Times New Roman" w:hAnsi="ArialMT" w:cs="Times New Roman"/>
          <w:lang w:eastAsia="en-GB"/>
        </w:rPr>
        <w:t>aOR</w:t>
      </w:r>
      <w:proofErr w:type="spellEnd"/>
      <w:r w:rsidRPr="0033180C">
        <w:rPr>
          <w:rFonts w:ascii="ArialMT" w:eastAsia="Times New Roman" w:hAnsi="ArialMT" w:cs="Times New Roman"/>
          <w:lang w:eastAsia="en-GB"/>
        </w:rPr>
        <w:t xml:space="preserve">, 2.49 [95% CI, 1.81-3.43]), dysuria (11.7% vs. 4.9%; crude OR, 2.55 [95% CI, 1.62-4.01]; </w:t>
      </w:r>
      <w:proofErr w:type="spellStart"/>
      <w:r w:rsidRPr="0033180C">
        <w:rPr>
          <w:rFonts w:ascii="ArialMT" w:eastAsia="Times New Roman" w:hAnsi="ArialMT" w:cs="Times New Roman"/>
          <w:lang w:eastAsia="en-GB"/>
        </w:rPr>
        <w:t>aOR</w:t>
      </w:r>
      <w:proofErr w:type="spellEnd"/>
      <w:r w:rsidRPr="0033180C">
        <w:rPr>
          <w:rFonts w:ascii="ArialMT" w:eastAsia="Times New Roman" w:hAnsi="ArialMT" w:cs="Times New Roman"/>
          <w:lang w:eastAsia="en-GB"/>
        </w:rPr>
        <w:t xml:space="preserve">, 2.38 [95% CI, 1.40-4.02]); and pain when the bladder is full (23.0% vs. 4.9%; crude OR, 5.79 [95% CI, 3.82-8.78]; </w:t>
      </w:r>
      <w:proofErr w:type="spellStart"/>
      <w:r w:rsidRPr="0033180C">
        <w:rPr>
          <w:rFonts w:ascii="ArialMT" w:eastAsia="Times New Roman" w:hAnsi="ArialMT" w:cs="Times New Roman"/>
          <w:lang w:eastAsia="en-GB"/>
        </w:rPr>
        <w:t>aOR</w:t>
      </w:r>
      <w:proofErr w:type="spellEnd"/>
      <w:r w:rsidRPr="0033180C">
        <w:rPr>
          <w:rFonts w:ascii="ArialMT" w:eastAsia="Times New Roman" w:hAnsi="ArialMT" w:cs="Times New Roman"/>
          <w:lang w:eastAsia="en-GB"/>
        </w:rPr>
        <w:t xml:space="preserve">, 6.04 [95% CI, 3.74-9.76]). For the secondary outcomes, among female participants with endometriosis, we observed that the odds of LUTS did not differ by the revised American Society for Reproductive Medicine stage (I/II vs. III/IV) or duration of endometriosis-associated symptoms. </w:t>
      </w:r>
    </w:p>
    <w:p w14:paraId="6376C85E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Conclusion(s): Women with surgically confirmed endometriosis were more likely to report LUTS than those without. </w:t>
      </w:r>
    </w:p>
    <w:p w14:paraId="5EF1B210" w14:textId="77777777" w:rsidR="0033180C" w:rsidRPr="0033180C" w:rsidRDefault="0033180C" w:rsidP="0033180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33180C">
        <w:rPr>
          <w:rFonts w:ascii="ArialMT" w:eastAsia="Times New Roman" w:hAnsi="ArialMT" w:cs="Times New Roman"/>
          <w:lang w:eastAsia="en-GB"/>
        </w:rPr>
        <w:t xml:space="preserve">Keywords: Endometriosis; dysuria; lower urinary tract symptoms; stress urinary incontinence. </w:t>
      </w:r>
    </w:p>
    <w:p w14:paraId="481352A7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80C"/>
    <w:rsid w:val="0033180C"/>
    <w:rsid w:val="00432D50"/>
    <w:rsid w:val="00711DFC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EEE25B"/>
  <w15:chartTrackingRefBased/>
  <w15:docId w15:val="{C286F24A-8028-D84C-9E1E-13CBD9B2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180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46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8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6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38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02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3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2</cp:revision>
  <dcterms:created xsi:type="dcterms:W3CDTF">2022-02-13T20:56:00Z</dcterms:created>
  <dcterms:modified xsi:type="dcterms:W3CDTF">2022-02-13T20:58:00Z</dcterms:modified>
</cp:coreProperties>
</file>