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A13E" w14:textId="158FA81A" w:rsidR="00F75B0C" w:rsidRDefault="00F75B0C" w:rsidP="00F75B0C">
      <w:pPr>
        <w:pStyle w:val="NormalWeb"/>
      </w:pPr>
      <w:r>
        <w:rPr>
          <w:rFonts w:ascii="Arial" w:hAnsi="Arial" w:cs="Arial"/>
          <w:b/>
          <w:bCs/>
          <w:color w:val="FF0000"/>
        </w:rPr>
        <w:t>62.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The Alterations of Serum IgG </w:t>
      </w:r>
      <w:proofErr w:type="spellStart"/>
      <w:r>
        <w:rPr>
          <w:rFonts w:ascii="Arial" w:hAnsi="Arial" w:cs="Arial"/>
          <w:b/>
          <w:bCs/>
          <w:color w:val="FF0000"/>
        </w:rPr>
        <w:t>Fucosylation</w:t>
      </w:r>
      <w:proofErr w:type="spellEnd"/>
      <w:r>
        <w:rPr>
          <w:rFonts w:ascii="Arial" w:hAnsi="Arial" w:cs="Arial"/>
          <w:b/>
          <w:bCs/>
          <w:color w:val="FF0000"/>
        </w:rPr>
        <w:t xml:space="preserve"> as a Potential Additional New Diagnostic Marker in Advanced Endometriosis </w:t>
      </w:r>
    </w:p>
    <w:p w14:paraId="5EEF8124" w14:textId="77777777" w:rsidR="00F75B0C" w:rsidRDefault="00F75B0C" w:rsidP="00F75B0C">
      <w:pPr>
        <w:pStyle w:val="NormalWeb"/>
      </w:pPr>
      <w:r>
        <w:rPr>
          <w:rFonts w:ascii="Arial" w:hAnsi="Arial" w:cs="Arial"/>
          <w:b/>
          <w:bCs/>
          <w:color w:val="FF0000"/>
        </w:rPr>
        <w:t xml:space="preserve">Katarzyna </w:t>
      </w:r>
      <w:proofErr w:type="spellStart"/>
      <w:r>
        <w:rPr>
          <w:rFonts w:ascii="Arial" w:hAnsi="Arial" w:cs="Arial"/>
          <w:b/>
          <w:bCs/>
          <w:color w:val="FF0000"/>
        </w:rPr>
        <w:t>Sołkiewicz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1</w:t>
      </w:r>
      <w:r>
        <w:rPr>
          <w:rFonts w:ascii="Arial" w:hAnsi="Arial" w:cs="Arial"/>
          <w:b/>
          <w:bCs/>
          <w:color w:val="FF0000"/>
        </w:rPr>
        <w:t xml:space="preserve">, Hubert </w:t>
      </w:r>
      <w:proofErr w:type="spellStart"/>
      <w:r>
        <w:rPr>
          <w:rFonts w:ascii="Arial" w:hAnsi="Arial" w:cs="Arial"/>
          <w:b/>
          <w:bCs/>
          <w:color w:val="FF0000"/>
        </w:rPr>
        <w:t>Krotkiewski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2</w:t>
      </w:r>
      <w:r>
        <w:rPr>
          <w:rFonts w:ascii="Arial" w:hAnsi="Arial" w:cs="Arial"/>
          <w:b/>
          <w:bCs/>
          <w:color w:val="FF0000"/>
        </w:rPr>
        <w:t xml:space="preserve">, Marcin </w:t>
      </w:r>
      <w:proofErr w:type="spellStart"/>
      <w:r>
        <w:rPr>
          <w:rFonts w:ascii="Arial" w:hAnsi="Arial" w:cs="Arial"/>
          <w:b/>
          <w:bCs/>
          <w:color w:val="FF0000"/>
        </w:rPr>
        <w:t>Jędryka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3 4</w:t>
      </w:r>
      <w:r>
        <w:rPr>
          <w:rFonts w:ascii="Arial" w:hAnsi="Arial" w:cs="Arial"/>
          <w:b/>
          <w:bCs/>
          <w:color w:val="FF0000"/>
        </w:rPr>
        <w:t xml:space="preserve">, Andrzej </w:t>
      </w:r>
      <w:proofErr w:type="spellStart"/>
      <w:r>
        <w:rPr>
          <w:rFonts w:ascii="Arial" w:hAnsi="Arial" w:cs="Arial"/>
          <w:b/>
          <w:bCs/>
          <w:color w:val="FF0000"/>
        </w:rPr>
        <w:t>Czekański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3 4</w:t>
      </w:r>
      <w:r>
        <w:rPr>
          <w:rFonts w:ascii="Arial" w:hAnsi="Arial" w:cs="Arial"/>
          <w:b/>
          <w:bCs/>
          <w:color w:val="FF0000"/>
        </w:rPr>
        <w:t xml:space="preserve">, </w:t>
      </w:r>
      <w:proofErr w:type="spellStart"/>
      <w:r>
        <w:rPr>
          <w:rFonts w:ascii="Arial" w:hAnsi="Arial" w:cs="Arial"/>
          <w:b/>
          <w:bCs/>
          <w:color w:val="FF0000"/>
        </w:rPr>
        <w:t>Ewa</w:t>
      </w:r>
      <w:proofErr w:type="spellEnd"/>
      <w:r>
        <w:rPr>
          <w:rFonts w:ascii="Arial" w:hAnsi="Arial" w:cs="Arial"/>
          <w:b/>
          <w:bCs/>
          <w:color w:val="FF0000"/>
        </w:rPr>
        <w:t xml:space="preserve"> Maria Kratz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1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br/>
      </w:r>
      <w:r>
        <w:rPr>
          <w:rFonts w:ascii="Arial" w:hAnsi="Arial" w:cs="Arial"/>
          <w:b/>
          <w:bCs/>
          <w:color w:val="FF0000"/>
        </w:rPr>
        <w:t xml:space="preserve">J </w:t>
      </w:r>
      <w:proofErr w:type="spellStart"/>
      <w:r>
        <w:rPr>
          <w:rFonts w:ascii="Arial" w:hAnsi="Arial" w:cs="Arial"/>
          <w:b/>
          <w:bCs/>
          <w:color w:val="FF0000"/>
        </w:rPr>
        <w:t>Inflamm</w:t>
      </w:r>
      <w:proofErr w:type="spellEnd"/>
      <w:r>
        <w:rPr>
          <w:rFonts w:ascii="Arial" w:hAnsi="Arial" w:cs="Arial"/>
          <w:b/>
          <w:bCs/>
          <w:color w:val="FF0000"/>
        </w:rPr>
        <w:t xml:space="preserve"> Res. 2022 Jan 13;</w:t>
      </w:r>
      <w:proofErr w:type="gramStart"/>
      <w:r>
        <w:rPr>
          <w:rFonts w:ascii="Arial" w:hAnsi="Arial" w:cs="Arial"/>
          <w:b/>
          <w:bCs/>
          <w:color w:val="FF0000"/>
        </w:rPr>
        <w:t>15:251-266.doi</w:t>
      </w:r>
      <w:proofErr w:type="gramEnd"/>
      <w:r>
        <w:rPr>
          <w:rFonts w:ascii="Arial" w:hAnsi="Arial" w:cs="Arial"/>
          <w:b/>
          <w:bCs/>
          <w:color w:val="FF0000"/>
        </w:rPr>
        <w:t xml:space="preserve">: 10.2147/JIR.S341906. </w:t>
      </w:r>
      <w:proofErr w:type="spellStart"/>
      <w:r>
        <w:rPr>
          <w:rFonts w:ascii="Arial" w:hAnsi="Arial" w:cs="Arial"/>
          <w:b/>
          <w:bCs/>
          <w:color w:val="FF0000"/>
        </w:rPr>
        <w:t>eCollection</w:t>
      </w:r>
      <w:proofErr w:type="spellEnd"/>
      <w:r>
        <w:rPr>
          <w:rFonts w:ascii="Arial" w:hAnsi="Arial" w:cs="Arial"/>
          <w:b/>
          <w:bCs/>
          <w:color w:val="FF0000"/>
        </w:rPr>
        <w:t xml:space="preserve"> 2022. </w:t>
      </w:r>
    </w:p>
    <w:p w14:paraId="253A3612" w14:textId="77777777" w:rsidR="00F75B0C" w:rsidRDefault="00F75B0C" w:rsidP="00F75B0C">
      <w:pPr>
        <w:pStyle w:val="NormalWeb"/>
      </w:pPr>
      <w:r>
        <w:rPr>
          <w:rFonts w:ascii="ArialMT" w:hAnsi="ArialMT"/>
        </w:rPr>
        <w:t xml:space="preserve">Abstract </w:t>
      </w:r>
    </w:p>
    <w:p w14:paraId="45390AE9" w14:textId="77777777" w:rsidR="00F75B0C" w:rsidRDefault="00F75B0C" w:rsidP="00F75B0C">
      <w:pPr>
        <w:pStyle w:val="NormalWeb"/>
      </w:pPr>
      <w:r>
        <w:rPr>
          <w:rFonts w:ascii="ArialMT" w:hAnsi="ArialMT"/>
        </w:rPr>
        <w:t xml:space="preserve">Background: Endometriosis is an inflammatory disease leading to the growth of endometrial-like tissue outside of the uterus, which affects approximately 10% of young women of reproductive potential. The diagnosis of this disease is difficult, often invasive and time-consuming, therefore non-invasive diagnostic methods are strongly desirable in endometriosis detection. The aim of our project was to investigate whether any associations exist between the expression of serum IgG </w:t>
      </w:r>
      <w:proofErr w:type="spellStart"/>
      <w:r>
        <w:rPr>
          <w:rFonts w:ascii="ArialMT" w:hAnsi="ArialMT"/>
        </w:rPr>
        <w:t>fucosylation</w:t>
      </w:r>
      <w:proofErr w:type="spellEnd"/>
      <w:r>
        <w:rPr>
          <w:rFonts w:ascii="ArialMT" w:hAnsi="ArialMT"/>
        </w:rPr>
        <w:t xml:space="preserve"> and advanced stages of endometriosis. We were also interested in whether native serum IgG (s-IgG) </w:t>
      </w:r>
      <w:proofErr w:type="spellStart"/>
      <w:r>
        <w:rPr>
          <w:rFonts w:ascii="ArialMT" w:hAnsi="ArialMT"/>
        </w:rPr>
        <w:t>fucosylation</w:t>
      </w:r>
      <w:proofErr w:type="spellEnd"/>
      <w:r>
        <w:rPr>
          <w:rFonts w:ascii="ArialMT" w:hAnsi="ArialMT"/>
        </w:rPr>
        <w:t xml:space="preserve"> analysis, without prior IgG isolation, could provide a panel of parameters helpful in non-invasive diagnostics of advanced endometriosis. </w:t>
      </w:r>
    </w:p>
    <w:p w14:paraId="3864533A" w14:textId="77777777" w:rsidR="00F75B0C" w:rsidRDefault="00F75B0C" w:rsidP="00F75B0C">
      <w:pPr>
        <w:pStyle w:val="NormalWeb"/>
      </w:pPr>
      <w:r>
        <w:rPr>
          <w:rFonts w:ascii="ArialMT" w:hAnsi="ArialMT"/>
        </w:rPr>
        <w:t xml:space="preserve">Methods: IgG </w:t>
      </w:r>
      <w:proofErr w:type="spellStart"/>
      <w:r>
        <w:rPr>
          <w:rFonts w:ascii="ArialMT" w:hAnsi="ArialMT"/>
        </w:rPr>
        <w:t>fucosylation</w:t>
      </w:r>
      <w:proofErr w:type="spellEnd"/>
      <w:r>
        <w:rPr>
          <w:rFonts w:ascii="ArialMT" w:hAnsi="ArialMT"/>
        </w:rPr>
        <w:t xml:space="preserve"> was examined using a lectin-ELISA test with fucose- specific lectins: AAL and LCA, specific for core fucose α1,6-linked, as well as LTA and UEA which recognize α1,3- and α1,2-linked fucose, respectively. </w:t>
      </w:r>
    </w:p>
    <w:p w14:paraId="7BD9B5F4" w14:textId="77777777" w:rsidR="00F75B0C" w:rsidRDefault="00F75B0C" w:rsidP="00F75B0C">
      <w:pPr>
        <w:pStyle w:val="NormalWeb"/>
      </w:pPr>
      <w:r>
        <w:rPr>
          <w:rFonts w:ascii="ArialMT" w:hAnsi="ArialMT"/>
        </w:rPr>
        <w:t xml:space="preserve">Results: ROC curve and cluster analysis showed s-IgG reactivities with the panel of fucose-specific lectins AAL, LCA and LTA. </w:t>
      </w:r>
    </w:p>
    <w:p w14:paraId="6A264255" w14:textId="77777777" w:rsidR="00F75B0C" w:rsidRDefault="00F75B0C" w:rsidP="00F75B0C">
      <w:pPr>
        <w:pStyle w:val="NormalWeb"/>
      </w:pPr>
      <w:r>
        <w:rPr>
          <w:rFonts w:ascii="ArialMT" w:hAnsi="ArialMT"/>
        </w:rPr>
        <w:t xml:space="preserve">Conclusion: s-IgG reactivity with the panel of fucose-specific lectins AAL, LCA and LTA can be </w:t>
      </w:r>
      <w:proofErr w:type="gramStart"/>
      <w:r>
        <w:rPr>
          <w:rFonts w:ascii="ArialMT" w:hAnsi="ArialMT"/>
        </w:rPr>
        <w:t>taken into account</w:t>
      </w:r>
      <w:proofErr w:type="gramEnd"/>
      <w:r>
        <w:rPr>
          <w:rFonts w:ascii="ArialMT" w:hAnsi="ArialMT"/>
        </w:rPr>
        <w:t xml:space="preserve"> as a useful diagnostic and clinical tool to differentiate women with advanced endometriosis. Moreover, it has been shown that the analysis of native IgG </w:t>
      </w:r>
      <w:proofErr w:type="spellStart"/>
      <w:r>
        <w:rPr>
          <w:rFonts w:ascii="ArialMT" w:hAnsi="ArialMT"/>
        </w:rPr>
        <w:t>fucosylation</w:t>
      </w:r>
      <w:proofErr w:type="spellEnd"/>
      <w:r>
        <w:rPr>
          <w:rFonts w:ascii="ArialMT" w:hAnsi="ArialMT"/>
        </w:rPr>
        <w:t xml:space="preserve"> directly in serum, without prior time-consuming, expensive IgG isolation, is sufficient to distinguish advanced stages of endometriosis from a control group of healthy women. </w:t>
      </w:r>
    </w:p>
    <w:p w14:paraId="58CB97E9" w14:textId="77777777" w:rsidR="00F75B0C" w:rsidRDefault="00F75B0C" w:rsidP="00F75B0C">
      <w:pPr>
        <w:pStyle w:val="NormalWeb"/>
      </w:pPr>
      <w:r>
        <w:rPr>
          <w:rFonts w:ascii="ArialMT" w:hAnsi="ArialMT"/>
        </w:rPr>
        <w:t xml:space="preserve">Keywords: IgG </w:t>
      </w:r>
      <w:proofErr w:type="spellStart"/>
      <w:r>
        <w:rPr>
          <w:rFonts w:ascii="ArialMT" w:hAnsi="ArialMT"/>
        </w:rPr>
        <w:t>fucosylation</w:t>
      </w:r>
      <w:proofErr w:type="spellEnd"/>
      <w:r>
        <w:rPr>
          <w:rFonts w:ascii="ArialMT" w:hAnsi="ArialMT"/>
        </w:rPr>
        <w:t xml:space="preserve">; endometriosis; lectin-ELISA; serum IgG. </w:t>
      </w:r>
    </w:p>
    <w:p w14:paraId="31D91FC2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0C"/>
    <w:rsid w:val="00432D50"/>
    <w:rsid w:val="00A74000"/>
    <w:rsid w:val="00D30F83"/>
    <w:rsid w:val="00D7461F"/>
    <w:rsid w:val="00F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A35AD"/>
  <w15:chartTrackingRefBased/>
  <w15:docId w15:val="{618E72AD-21C2-8E4A-86E7-91BC67B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B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2022-02-13T21:10:00Z</dcterms:created>
  <dcterms:modified xsi:type="dcterms:W3CDTF">2022-02-13T21:11:00Z</dcterms:modified>
</cp:coreProperties>
</file>