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1DF8" w14:textId="6B2314E7" w:rsidR="000D0741" w:rsidRDefault="000D0741" w:rsidP="000D0741">
      <w:pPr>
        <w:pStyle w:val="NormalWeb"/>
      </w:pPr>
      <w:r>
        <w:rPr>
          <w:rFonts w:ascii="Arial" w:hAnsi="Arial" w:cs="Arial"/>
          <w:b/>
          <w:bCs/>
          <w:color w:val="FF0000"/>
        </w:rPr>
        <w:t>64.</w:t>
      </w:r>
      <w:r>
        <w:rPr>
          <w:rFonts w:ascii="Arial" w:hAnsi="Arial" w:cs="Arial"/>
          <w:b/>
          <w:bCs/>
          <w:color w:val="FF0000"/>
        </w:rPr>
        <w:t xml:space="preserve"> </w:t>
      </w:r>
      <w:r>
        <w:rPr>
          <w:rFonts w:ascii="Arial" w:hAnsi="Arial" w:cs="Arial"/>
          <w:b/>
          <w:bCs/>
          <w:color w:val="FF0000"/>
        </w:rPr>
        <w:t xml:space="preserve">3D Patient-Specific Virtual Models for Presurgical Planning in Patients with Recto-Sigmoid Endometriosis Nodules: A Pilot Study </w:t>
      </w:r>
    </w:p>
    <w:p w14:paraId="1E358A50" w14:textId="77777777" w:rsidR="000D0741" w:rsidRDefault="000D0741" w:rsidP="000D0741">
      <w:pPr>
        <w:pStyle w:val="NormalWeb"/>
      </w:pPr>
      <w:r>
        <w:rPr>
          <w:rFonts w:ascii="Arial" w:hAnsi="Arial" w:cs="Arial"/>
          <w:b/>
          <w:bCs/>
          <w:color w:val="FF0000"/>
        </w:rPr>
        <w:t xml:space="preserve">Giulia Borghese </w:t>
      </w:r>
      <w:r>
        <w:rPr>
          <w:rFonts w:ascii="Arial" w:hAnsi="Arial" w:cs="Arial"/>
          <w:b/>
          <w:bCs/>
          <w:color w:val="FF0000"/>
          <w:position w:val="8"/>
          <w:sz w:val="16"/>
          <w:szCs w:val="16"/>
        </w:rPr>
        <w:t>1</w:t>
      </w:r>
      <w:r>
        <w:rPr>
          <w:rFonts w:ascii="Arial" w:hAnsi="Arial" w:cs="Arial"/>
          <w:b/>
          <w:bCs/>
          <w:color w:val="FF0000"/>
        </w:rPr>
        <w:t xml:space="preserve">, Francesca Coppola </w:t>
      </w:r>
      <w:r>
        <w:rPr>
          <w:rFonts w:ascii="Arial" w:hAnsi="Arial" w:cs="Arial"/>
          <w:b/>
          <w:bCs/>
          <w:color w:val="FF0000"/>
          <w:position w:val="8"/>
          <w:sz w:val="16"/>
          <w:szCs w:val="16"/>
        </w:rPr>
        <w:t>2</w:t>
      </w:r>
      <w:r>
        <w:rPr>
          <w:rFonts w:ascii="Arial" w:hAnsi="Arial" w:cs="Arial"/>
          <w:b/>
          <w:bCs/>
          <w:color w:val="FF0000"/>
        </w:rPr>
        <w:t xml:space="preserve">, Diego Raimondo </w:t>
      </w:r>
      <w:r>
        <w:rPr>
          <w:rFonts w:ascii="Arial" w:hAnsi="Arial" w:cs="Arial"/>
          <w:b/>
          <w:bCs/>
          <w:color w:val="FF0000"/>
          <w:position w:val="8"/>
          <w:sz w:val="16"/>
          <w:szCs w:val="16"/>
        </w:rPr>
        <w:t>1</w:t>
      </w:r>
      <w:r>
        <w:rPr>
          <w:rFonts w:ascii="Arial" w:hAnsi="Arial" w:cs="Arial"/>
          <w:b/>
          <w:bCs/>
          <w:color w:val="FF0000"/>
        </w:rPr>
        <w:t>, Antonio</w:t>
      </w:r>
      <w:r>
        <w:rPr>
          <w:rFonts w:ascii="Arial" w:hAnsi="Arial" w:cs="Arial"/>
          <w:b/>
          <w:bCs/>
          <w:color w:val="FF0000"/>
        </w:rPr>
        <w:br/>
      </w:r>
      <w:proofErr w:type="spellStart"/>
      <w:r>
        <w:rPr>
          <w:rFonts w:ascii="Arial" w:hAnsi="Arial" w:cs="Arial"/>
          <w:b/>
          <w:bCs/>
          <w:color w:val="FF0000"/>
        </w:rPr>
        <w:t>Raffone</w:t>
      </w:r>
      <w:proofErr w:type="spellEnd"/>
      <w:r>
        <w:rPr>
          <w:rFonts w:ascii="Arial" w:hAnsi="Arial" w:cs="Arial"/>
          <w:b/>
          <w:bCs/>
          <w:color w:val="FF0000"/>
        </w:rPr>
        <w:t xml:space="preserve"> </w:t>
      </w:r>
      <w:r>
        <w:rPr>
          <w:rFonts w:ascii="Arial" w:hAnsi="Arial" w:cs="Arial"/>
          <w:b/>
          <w:bCs/>
          <w:color w:val="FF0000"/>
          <w:position w:val="8"/>
          <w:sz w:val="16"/>
          <w:szCs w:val="16"/>
        </w:rPr>
        <w:t>1 3</w:t>
      </w:r>
      <w:r>
        <w:rPr>
          <w:rFonts w:ascii="Arial" w:hAnsi="Arial" w:cs="Arial"/>
          <w:b/>
          <w:bCs/>
          <w:color w:val="FF0000"/>
        </w:rPr>
        <w:t xml:space="preserve">, Antonio </w:t>
      </w:r>
      <w:proofErr w:type="spellStart"/>
      <w:r>
        <w:rPr>
          <w:rFonts w:ascii="Arial" w:hAnsi="Arial" w:cs="Arial"/>
          <w:b/>
          <w:bCs/>
          <w:color w:val="FF0000"/>
        </w:rPr>
        <w:t>Travaglino</w:t>
      </w:r>
      <w:proofErr w:type="spellEnd"/>
      <w:r>
        <w:rPr>
          <w:rFonts w:ascii="Arial" w:hAnsi="Arial" w:cs="Arial"/>
          <w:b/>
          <w:bCs/>
          <w:color w:val="FF0000"/>
        </w:rPr>
        <w:t xml:space="preserve"> </w:t>
      </w:r>
      <w:r>
        <w:rPr>
          <w:rFonts w:ascii="Arial" w:hAnsi="Arial" w:cs="Arial"/>
          <w:b/>
          <w:bCs/>
          <w:color w:val="FF0000"/>
          <w:position w:val="8"/>
          <w:sz w:val="16"/>
          <w:szCs w:val="16"/>
        </w:rPr>
        <w:t>4</w:t>
      </w:r>
      <w:r>
        <w:rPr>
          <w:rFonts w:ascii="Arial" w:hAnsi="Arial" w:cs="Arial"/>
          <w:b/>
          <w:bCs/>
          <w:color w:val="FF0000"/>
        </w:rPr>
        <w:t xml:space="preserve">, Barbara </w:t>
      </w:r>
      <w:proofErr w:type="spellStart"/>
      <w:r>
        <w:rPr>
          <w:rFonts w:ascii="Arial" w:hAnsi="Arial" w:cs="Arial"/>
          <w:b/>
          <w:bCs/>
          <w:color w:val="FF0000"/>
        </w:rPr>
        <w:t>Bortolani</w:t>
      </w:r>
      <w:proofErr w:type="spellEnd"/>
      <w:r>
        <w:rPr>
          <w:rFonts w:ascii="Arial" w:hAnsi="Arial" w:cs="Arial"/>
          <w:b/>
          <w:bCs/>
          <w:color w:val="FF0000"/>
        </w:rPr>
        <w:t xml:space="preserve"> </w:t>
      </w:r>
      <w:r>
        <w:rPr>
          <w:rFonts w:ascii="Arial" w:hAnsi="Arial" w:cs="Arial"/>
          <w:b/>
          <w:bCs/>
          <w:color w:val="FF0000"/>
          <w:position w:val="8"/>
          <w:sz w:val="16"/>
          <w:szCs w:val="16"/>
        </w:rPr>
        <w:t>5</w:t>
      </w:r>
      <w:r>
        <w:rPr>
          <w:rFonts w:ascii="Arial" w:hAnsi="Arial" w:cs="Arial"/>
          <w:b/>
          <w:bCs/>
          <w:color w:val="FF0000"/>
        </w:rPr>
        <w:t xml:space="preserve">, Silvia Lo Monaco </w:t>
      </w:r>
      <w:r>
        <w:rPr>
          <w:rFonts w:ascii="Arial" w:hAnsi="Arial" w:cs="Arial"/>
          <w:b/>
          <w:bCs/>
          <w:color w:val="FF0000"/>
          <w:position w:val="8"/>
          <w:sz w:val="16"/>
          <w:szCs w:val="16"/>
        </w:rPr>
        <w:t>2</w:t>
      </w:r>
      <w:r>
        <w:rPr>
          <w:rFonts w:ascii="Arial" w:hAnsi="Arial" w:cs="Arial"/>
          <w:b/>
          <w:bCs/>
          <w:color w:val="FF0000"/>
        </w:rPr>
        <w:t xml:space="preserve">, Laura </w:t>
      </w:r>
      <w:proofErr w:type="spellStart"/>
      <w:r>
        <w:rPr>
          <w:rFonts w:ascii="Arial" w:hAnsi="Arial" w:cs="Arial"/>
          <w:b/>
          <w:bCs/>
          <w:color w:val="FF0000"/>
        </w:rPr>
        <w:t>Cercenelli</w:t>
      </w:r>
      <w:proofErr w:type="spellEnd"/>
      <w:r>
        <w:rPr>
          <w:rFonts w:ascii="Arial" w:hAnsi="Arial" w:cs="Arial"/>
          <w:b/>
          <w:bCs/>
          <w:color w:val="FF0000"/>
        </w:rPr>
        <w:t xml:space="preserve"> </w:t>
      </w:r>
      <w:r>
        <w:rPr>
          <w:rFonts w:ascii="Arial" w:hAnsi="Arial" w:cs="Arial"/>
          <w:b/>
          <w:bCs/>
          <w:color w:val="FF0000"/>
          <w:position w:val="8"/>
          <w:sz w:val="16"/>
          <w:szCs w:val="16"/>
        </w:rPr>
        <w:t>5</w:t>
      </w:r>
      <w:r>
        <w:rPr>
          <w:rFonts w:ascii="Arial" w:hAnsi="Arial" w:cs="Arial"/>
          <w:b/>
          <w:bCs/>
          <w:color w:val="FF0000"/>
        </w:rPr>
        <w:t xml:space="preserve">, Manuela </w:t>
      </w:r>
      <w:proofErr w:type="spellStart"/>
      <w:r>
        <w:rPr>
          <w:rFonts w:ascii="Arial" w:hAnsi="Arial" w:cs="Arial"/>
          <w:b/>
          <w:bCs/>
          <w:color w:val="FF0000"/>
        </w:rPr>
        <w:t>Maletta</w:t>
      </w:r>
      <w:proofErr w:type="spellEnd"/>
      <w:r>
        <w:rPr>
          <w:rFonts w:ascii="Arial" w:hAnsi="Arial" w:cs="Arial"/>
          <w:b/>
          <w:bCs/>
          <w:color w:val="FF0000"/>
        </w:rPr>
        <w:t xml:space="preserve"> </w:t>
      </w:r>
      <w:r>
        <w:rPr>
          <w:rFonts w:ascii="Arial" w:hAnsi="Arial" w:cs="Arial"/>
          <w:b/>
          <w:bCs/>
          <w:color w:val="FF0000"/>
          <w:position w:val="8"/>
          <w:sz w:val="16"/>
          <w:szCs w:val="16"/>
        </w:rPr>
        <w:t>1</w:t>
      </w:r>
      <w:r>
        <w:rPr>
          <w:rFonts w:ascii="Arial" w:hAnsi="Arial" w:cs="Arial"/>
          <w:b/>
          <w:bCs/>
          <w:color w:val="FF0000"/>
        </w:rPr>
        <w:t xml:space="preserve">, Arrigo </w:t>
      </w:r>
      <w:proofErr w:type="spellStart"/>
      <w:r>
        <w:rPr>
          <w:rFonts w:ascii="Arial" w:hAnsi="Arial" w:cs="Arial"/>
          <w:b/>
          <w:bCs/>
          <w:color w:val="FF0000"/>
        </w:rPr>
        <w:t>Cattabriga</w:t>
      </w:r>
      <w:proofErr w:type="spellEnd"/>
      <w:r>
        <w:rPr>
          <w:rFonts w:ascii="Arial" w:hAnsi="Arial" w:cs="Arial"/>
          <w:b/>
          <w:bCs/>
          <w:color w:val="FF0000"/>
        </w:rPr>
        <w:t xml:space="preserve"> </w:t>
      </w:r>
      <w:r>
        <w:rPr>
          <w:rFonts w:ascii="Arial" w:hAnsi="Arial" w:cs="Arial"/>
          <w:b/>
          <w:bCs/>
          <w:color w:val="FF0000"/>
          <w:position w:val="8"/>
          <w:sz w:val="16"/>
          <w:szCs w:val="16"/>
        </w:rPr>
        <w:t>2</w:t>
      </w:r>
      <w:r>
        <w:rPr>
          <w:rFonts w:ascii="Arial" w:hAnsi="Arial" w:cs="Arial"/>
          <w:b/>
          <w:bCs/>
          <w:color w:val="FF0000"/>
        </w:rPr>
        <w:t xml:space="preserve">, Paolo </w:t>
      </w:r>
      <w:proofErr w:type="spellStart"/>
      <w:r>
        <w:rPr>
          <w:rFonts w:ascii="Arial" w:hAnsi="Arial" w:cs="Arial"/>
          <w:b/>
          <w:bCs/>
          <w:color w:val="FF0000"/>
        </w:rPr>
        <w:t>Casadio</w:t>
      </w:r>
      <w:proofErr w:type="spellEnd"/>
      <w:r>
        <w:rPr>
          <w:rFonts w:ascii="Arial" w:hAnsi="Arial" w:cs="Arial"/>
          <w:b/>
          <w:bCs/>
          <w:color w:val="FF0000"/>
        </w:rPr>
        <w:t xml:space="preserve"> </w:t>
      </w:r>
      <w:r>
        <w:rPr>
          <w:rFonts w:ascii="Arial" w:hAnsi="Arial" w:cs="Arial"/>
          <w:b/>
          <w:bCs/>
          <w:color w:val="FF0000"/>
          <w:position w:val="8"/>
          <w:sz w:val="16"/>
          <w:szCs w:val="16"/>
        </w:rPr>
        <w:t>1</w:t>
      </w:r>
      <w:r>
        <w:rPr>
          <w:rFonts w:ascii="Arial" w:hAnsi="Arial" w:cs="Arial"/>
          <w:b/>
          <w:bCs/>
          <w:color w:val="FF0000"/>
        </w:rPr>
        <w:t xml:space="preserve">, Antonio </w:t>
      </w:r>
      <w:proofErr w:type="spellStart"/>
      <w:r>
        <w:rPr>
          <w:rFonts w:ascii="Arial" w:hAnsi="Arial" w:cs="Arial"/>
          <w:b/>
          <w:bCs/>
          <w:color w:val="FF0000"/>
        </w:rPr>
        <w:t>Mollo</w:t>
      </w:r>
      <w:proofErr w:type="spellEnd"/>
      <w:r>
        <w:rPr>
          <w:rFonts w:ascii="Arial" w:hAnsi="Arial" w:cs="Arial"/>
          <w:b/>
          <w:bCs/>
          <w:color w:val="FF0000"/>
        </w:rPr>
        <w:t xml:space="preserve"> </w:t>
      </w:r>
      <w:r>
        <w:rPr>
          <w:rFonts w:ascii="Arial" w:hAnsi="Arial" w:cs="Arial"/>
          <w:b/>
          <w:bCs/>
          <w:color w:val="FF0000"/>
          <w:position w:val="8"/>
          <w:sz w:val="16"/>
          <w:szCs w:val="16"/>
        </w:rPr>
        <w:t>6</w:t>
      </w:r>
      <w:r>
        <w:rPr>
          <w:rFonts w:ascii="Arial" w:hAnsi="Arial" w:cs="Arial"/>
          <w:b/>
          <w:bCs/>
          <w:color w:val="FF0000"/>
        </w:rPr>
        <w:t xml:space="preserve">, Rita </w:t>
      </w:r>
      <w:proofErr w:type="spellStart"/>
      <w:r>
        <w:rPr>
          <w:rFonts w:ascii="Arial" w:hAnsi="Arial" w:cs="Arial"/>
          <w:b/>
          <w:bCs/>
          <w:color w:val="FF0000"/>
        </w:rPr>
        <w:t>Golfieri</w:t>
      </w:r>
      <w:proofErr w:type="spellEnd"/>
      <w:r>
        <w:rPr>
          <w:rFonts w:ascii="Arial" w:hAnsi="Arial" w:cs="Arial"/>
          <w:b/>
          <w:bCs/>
          <w:color w:val="FF0000"/>
        </w:rPr>
        <w:t xml:space="preserve"> </w:t>
      </w:r>
      <w:r>
        <w:rPr>
          <w:rFonts w:ascii="Arial" w:hAnsi="Arial" w:cs="Arial"/>
          <w:b/>
          <w:bCs/>
          <w:color w:val="FF0000"/>
          <w:position w:val="8"/>
          <w:sz w:val="16"/>
          <w:szCs w:val="16"/>
        </w:rPr>
        <w:t>2</w:t>
      </w:r>
      <w:r>
        <w:rPr>
          <w:rFonts w:ascii="Arial" w:hAnsi="Arial" w:cs="Arial"/>
          <w:b/>
          <w:bCs/>
          <w:color w:val="FF0000"/>
        </w:rPr>
        <w:t xml:space="preserve">, Roberto Paradisi </w:t>
      </w:r>
      <w:r>
        <w:rPr>
          <w:rFonts w:ascii="Arial" w:hAnsi="Arial" w:cs="Arial"/>
          <w:b/>
          <w:bCs/>
          <w:color w:val="FF0000"/>
          <w:position w:val="8"/>
          <w:sz w:val="16"/>
          <w:szCs w:val="16"/>
        </w:rPr>
        <w:t>1</w:t>
      </w:r>
      <w:r>
        <w:rPr>
          <w:rFonts w:ascii="Arial" w:hAnsi="Arial" w:cs="Arial"/>
          <w:b/>
          <w:bCs/>
          <w:color w:val="FF0000"/>
        </w:rPr>
        <w:t xml:space="preserve">, </w:t>
      </w:r>
      <w:proofErr w:type="spellStart"/>
      <w:r>
        <w:rPr>
          <w:rFonts w:ascii="Arial" w:hAnsi="Arial" w:cs="Arial"/>
          <w:b/>
          <w:bCs/>
          <w:color w:val="FF0000"/>
        </w:rPr>
        <w:t>Emanuela</w:t>
      </w:r>
      <w:proofErr w:type="spellEnd"/>
      <w:r>
        <w:rPr>
          <w:rFonts w:ascii="Arial" w:hAnsi="Arial" w:cs="Arial"/>
          <w:b/>
          <w:bCs/>
          <w:color w:val="FF0000"/>
        </w:rPr>
        <w:t xml:space="preserve"> </w:t>
      </w:r>
      <w:proofErr w:type="spellStart"/>
      <w:r>
        <w:rPr>
          <w:rFonts w:ascii="Arial" w:hAnsi="Arial" w:cs="Arial"/>
          <w:b/>
          <w:bCs/>
          <w:color w:val="FF0000"/>
        </w:rPr>
        <w:t>Marcelli</w:t>
      </w:r>
      <w:proofErr w:type="spellEnd"/>
      <w:r>
        <w:rPr>
          <w:rFonts w:ascii="Arial" w:hAnsi="Arial" w:cs="Arial"/>
          <w:b/>
          <w:bCs/>
          <w:color w:val="FF0000"/>
        </w:rPr>
        <w:t xml:space="preserve"> </w:t>
      </w:r>
      <w:r>
        <w:rPr>
          <w:rFonts w:ascii="Arial" w:hAnsi="Arial" w:cs="Arial"/>
          <w:b/>
          <w:bCs/>
          <w:color w:val="FF0000"/>
          <w:position w:val="8"/>
          <w:sz w:val="16"/>
          <w:szCs w:val="16"/>
        </w:rPr>
        <w:t>5</w:t>
      </w:r>
      <w:r>
        <w:rPr>
          <w:rFonts w:ascii="Arial" w:hAnsi="Arial" w:cs="Arial"/>
          <w:b/>
          <w:bCs/>
          <w:color w:val="FF0000"/>
        </w:rPr>
        <w:t xml:space="preserve">, Renato </w:t>
      </w:r>
      <w:proofErr w:type="spellStart"/>
      <w:r>
        <w:rPr>
          <w:rFonts w:ascii="Arial" w:hAnsi="Arial" w:cs="Arial"/>
          <w:b/>
          <w:bCs/>
          <w:color w:val="FF0000"/>
        </w:rPr>
        <w:t>Seracchioli</w:t>
      </w:r>
      <w:proofErr w:type="spellEnd"/>
      <w:r>
        <w:rPr>
          <w:rFonts w:ascii="Arial" w:hAnsi="Arial" w:cs="Arial"/>
          <w:b/>
          <w:bCs/>
          <w:color w:val="FF0000"/>
        </w:rPr>
        <w:t xml:space="preserve"> </w:t>
      </w:r>
      <w:r>
        <w:rPr>
          <w:rFonts w:ascii="Arial" w:hAnsi="Arial" w:cs="Arial"/>
          <w:b/>
          <w:bCs/>
          <w:color w:val="FF0000"/>
          <w:position w:val="8"/>
          <w:sz w:val="16"/>
          <w:szCs w:val="16"/>
        </w:rPr>
        <w:t>1</w:t>
      </w:r>
      <w:r>
        <w:rPr>
          <w:rFonts w:ascii="Arial" w:hAnsi="Arial" w:cs="Arial"/>
          <w:b/>
          <w:bCs/>
          <w:color w:val="FF0000"/>
          <w:position w:val="8"/>
          <w:sz w:val="16"/>
          <w:szCs w:val="16"/>
        </w:rPr>
        <w:br/>
      </w:r>
      <w:proofErr w:type="spellStart"/>
      <w:r>
        <w:rPr>
          <w:rFonts w:ascii="Arial" w:hAnsi="Arial" w:cs="Arial"/>
          <w:b/>
          <w:bCs/>
          <w:color w:val="FF0000"/>
        </w:rPr>
        <w:t>Medicina</w:t>
      </w:r>
      <w:proofErr w:type="spellEnd"/>
      <w:r>
        <w:rPr>
          <w:rFonts w:ascii="Arial" w:hAnsi="Arial" w:cs="Arial"/>
          <w:b/>
          <w:bCs/>
          <w:color w:val="FF0000"/>
        </w:rPr>
        <w:t xml:space="preserve"> (Kaunas). 2022 Jan 6;58(1</w:t>
      </w:r>
      <w:proofErr w:type="gramStart"/>
      <w:r>
        <w:rPr>
          <w:rFonts w:ascii="Arial" w:hAnsi="Arial" w:cs="Arial"/>
          <w:b/>
          <w:bCs/>
          <w:color w:val="FF0000"/>
        </w:rPr>
        <w:t>):86.doi</w:t>
      </w:r>
      <w:proofErr w:type="gramEnd"/>
      <w:r>
        <w:rPr>
          <w:rFonts w:ascii="Arial" w:hAnsi="Arial" w:cs="Arial"/>
          <w:b/>
          <w:bCs/>
          <w:color w:val="FF0000"/>
        </w:rPr>
        <w:t xml:space="preserve">: 10.3390/medicina58010086. </w:t>
      </w:r>
    </w:p>
    <w:p w14:paraId="0707E307" w14:textId="77777777" w:rsidR="000D0741" w:rsidRDefault="000D0741" w:rsidP="000D0741">
      <w:pPr>
        <w:pStyle w:val="NormalWeb"/>
      </w:pPr>
      <w:r>
        <w:rPr>
          <w:rFonts w:ascii="ArialMT" w:hAnsi="ArialMT"/>
        </w:rPr>
        <w:t xml:space="preserve">Abstract </w:t>
      </w:r>
    </w:p>
    <w:p w14:paraId="79E4B640" w14:textId="77777777" w:rsidR="000D0741" w:rsidRDefault="000D0741" w:rsidP="000D0741">
      <w:pPr>
        <w:pStyle w:val="NormalWeb"/>
        <w:rPr>
          <w:rFonts w:ascii="ArialMT" w:hAnsi="ArialMT"/>
        </w:rPr>
      </w:pPr>
      <w:r>
        <w:rPr>
          <w:rFonts w:ascii="Arial" w:hAnsi="Arial" w:cs="Arial"/>
          <w:i/>
          <w:iCs/>
        </w:rPr>
        <w:t xml:space="preserve">Background and Objective: </w:t>
      </w:r>
      <w:r>
        <w:rPr>
          <w:rFonts w:ascii="ArialMT" w:hAnsi="ArialMT"/>
        </w:rPr>
        <w:t xml:space="preserve">In recent years, 3D printing has been used to support surgical planning or to guide intraoperative procedures in various surgical specialties. An improvement in surgical planning for recto-sigmoid endometriosis (RSE) excision might reduce the high complication rate related to this challenging surgery. The aim of this study was to build novel presurgical 3D models of RSE nodules from magnetic resonance imaging (MRI) and compare them with intraoperative findings. </w:t>
      </w:r>
    </w:p>
    <w:p w14:paraId="237175CD" w14:textId="77777777" w:rsidR="000D0741" w:rsidRDefault="000D0741" w:rsidP="000D0741">
      <w:pPr>
        <w:pStyle w:val="NormalWeb"/>
        <w:rPr>
          <w:rFonts w:ascii="ArialMT" w:hAnsi="ArialMT"/>
        </w:rPr>
      </w:pPr>
      <w:r>
        <w:rPr>
          <w:rFonts w:ascii="Arial" w:hAnsi="Arial" w:cs="Arial"/>
          <w:i/>
          <w:iCs/>
        </w:rPr>
        <w:t xml:space="preserve">Materials and Methods: </w:t>
      </w:r>
      <w:r>
        <w:rPr>
          <w:rFonts w:ascii="ArialMT" w:hAnsi="ArialMT"/>
        </w:rPr>
        <w:t>A single-</w:t>
      </w:r>
      <w:proofErr w:type="spellStart"/>
      <w:r>
        <w:rPr>
          <w:rFonts w:ascii="ArialMT" w:hAnsi="ArialMT"/>
        </w:rPr>
        <w:t>center</w:t>
      </w:r>
      <w:proofErr w:type="spellEnd"/>
      <w:r>
        <w:rPr>
          <w:rFonts w:ascii="ArialMT" w:hAnsi="ArialMT"/>
        </w:rPr>
        <w:t xml:space="preserve">, observational, prospective, cohort, pilot study was performed by enrolling consecutive symptomatic women scheduled for minimally invasive surgery for RSE between November 2019 and June 2020 at our institution. Preoperative </w:t>
      </w:r>
      <w:proofErr w:type="gramStart"/>
      <w:r>
        <w:rPr>
          <w:rFonts w:ascii="ArialMT" w:hAnsi="ArialMT"/>
        </w:rPr>
        <w:t>MRI</w:t>
      </w:r>
      <w:proofErr w:type="gramEnd"/>
      <w:r>
        <w:rPr>
          <w:rFonts w:ascii="ArialMT" w:hAnsi="ArialMT"/>
        </w:rPr>
        <w:t xml:space="preserve"> were used for building 3D models of RSE nodules and surrounding pelvic organs. 3D models were examined during multi-disciplinary preoperative planning, focusing especially on three domains: degree of bowel stenosis, nodule's circumferential extension, and bowel angulation induced by the RSE nodule. After surgery, the surgeon was asked to subjectively evaluate the correlation of the 3D model with the intra-operative findings and to express his evaluation as "no correlation", "low correlation", or "high correlation" referring to the three described domains. </w:t>
      </w:r>
    </w:p>
    <w:p w14:paraId="264C0DDA" w14:textId="4EBC28AE" w:rsidR="000D0741" w:rsidRDefault="000D0741" w:rsidP="000D0741">
      <w:pPr>
        <w:pStyle w:val="NormalWeb"/>
        <w:rPr>
          <w:rFonts w:ascii="ArialMT" w:hAnsi="ArialMT"/>
        </w:rPr>
      </w:pPr>
      <w:r>
        <w:rPr>
          <w:rFonts w:ascii="Arial" w:hAnsi="Arial" w:cs="Arial"/>
          <w:i/>
          <w:iCs/>
        </w:rPr>
        <w:t xml:space="preserve">Results: </w:t>
      </w:r>
      <w:r>
        <w:rPr>
          <w:rFonts w:ascii="ArialMT" w:hAnsi="ArialMT"/>
        </w:rPr>
        <w:t xml:space="preserve">seven women were enrolled and 3D anatomical virtual models of RSE nodules and surrounding pelvic organs were generated. In all cases, surgeons reported a subjective "high correlation" with the surgical findings. </w:t>
      </w:r>
    </w:p>
    <w:p w14:paraId="549D2D5A" w14:textId="5630B993" w:rsidR="000D0741" w:rsidRDefault="000D0741" w:rsidP="000D0741">
      <w:pPr>
        <w:pStyle w:val="NormalWeb"/>
      </w:pPr>
      <w:r>
        <w:rPr>
          <w:rFonts w:ascii="Arial" w:hAnsi="Arial" w:cs="Arial"/>
          <w:i/>
          <w:iCs/>
        </w:rPr>
        <w:t xml:space="preserve">Conclusion: </w:t>
      </w:r>
      <w:r>
        <w:rPr>
          <w:rFonts w:ascii="ArialMT" w:hAnsi="ArialMT"/>
        </w:rPr>
        <w:t xml:space="preserve">Presurgical 3D models could be a feasible and useful tool to support surgical planning in women with recto-sigmoidal endometriotic involvement, appearing closely related to intraoperative findings. </w:t>
      </w:r>
    </w:p>
    <w:p w14:paraId="2CE1BD2C" w14:textId="77777777" w:rsidR="000D0741" w:rsidRDefault="000D0741" w:rsidP="000D0741">
      <w:pPr>
        <w:pStyle w:val="NormalWeb"/>
      </w:pPr>
      <w:r>
        <w:rPr>
          <w:rFonts w:ascii="ArialMT" w:hAnsi="ArialMT"/>
        </w:rPr>
        <w:t xml:space="preserve">Keywords: anatomical models; endometriosis; magnetic resonance imaging; minimally invasive surgical procedures; three-dimensional image. </w:t>
      </w:r>
    </w:p>
    <w:p w14:paraId="6813198B" w14:textId="77777777" w:rsidR="00D30F83" w:rsidRDefault="00D30F83"/>
    <w:sectPr w:rsidR="00D3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741"/>
    <w:rsid w:val="000D0741"/>
    <w:rsid w:val="00432D50"/>
    <w:rsid w:val="00A74000"/>
    <w:rsid w:val="00D30F83"/>
    <w:rsid w:val="00D74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BA1F1C"/>
  <w15:chartTrackingRefBased/>
  <w15:docId w15:val="{158C8E81-3E9C-5C4F-8B1E-AE7E4AEC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74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5716">
      <w:bodyDiv w:val="1"/>
      <w:marLeft w:val="0"/>
      <w:marRight w:val="0"/>
      <w:marTop w:val="0"/>
      <w:marBottom w:val="0"/>
      <w:divBdr>
        <w:top w:val="none" w:sz="0" w:space="0" w:color="auto"/>
        <w:left w:val="none" w:sz="0" w:space="0" w:color="auto"/>
        <w:bottom w:val="none" w:sz="0" w:space="0" w:color="auto"/>
        <w:right w:val="none" w:sz="0" w:space="0" w:color="auto"/>
      </w:divBdr>
      <w:divsChild>
        <w:div w:id="1614554845">
          <w:marLeft w:val="0"/>
          <w:marRight w:val="0"/>
          <w:marTop w:val="0"/>
          <w:marBottom w:val="0"/>
          <w:divBdr>
            <w:top w:val="none" w:sz="0" w:space="0" w:color="auto"/>
            <w:left w:val="none" w:sz="0" w:space="0" w:color="auto"/>
            <w:bottom w:val="none" w:sz="0" w:space="0" w:color="auto"/>
            <w:right w:val="none" w:sz="0" w:space="0" w:color="auto"/>
          </w:divBdr>
          <w:divsChild>
            <w:div w:id="1074275390">
              <w:marLeft w:val="0"/>
              <w:marRight w:val="0"/>
              <w:marTop w:val="0"/>
              <w:marBottom w:val="0"/>
              <w:divBdr>
                <w:top w:val="none" w:sz="0" w:space="0" w:color="auto"/>
                <w:left w:val="none" w:sz="0" w:space="0" w:color="auto"/>
                <w:bottom w:val="none" w:sz="0" w:space="0" w:color="auto"/>
                <w:right w:val="none" w:sz="0" w:space="0" w:color="auto"/>
              </w:divBdr>
              <w:divsChild>
                <w:div w:id="12072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 Topbas Selcuki</dc:creator>
  <cp:keywords/>
  <dc:description/>
  <cp:lastModifiedBy>Nura Topbas Selcuki</cp:lastModifiedBy>
  <cp:revision>1</cp:revision>
  <dcterms:created xsi:type="dcterms:W3CDTF">2022-02-13T21:12:00Z</dcterms:created>
  <dcterms:modified xsi:type="dcterms:W3CDTF">2022-02-13T21:19:00Z</dcterms:modified>
</cp:coreProperties>
</file>