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8E0736" w14:textId="77777777" w:rsidR="00474760" w:rsidRDefault="00474760" w:rsidP="00474760">
      <w:pPr>
        <w:pStyle w:val="NormalWeb"/>
      </w:pPr>
      <w:r>
        <w:rPr>
          <w:rFonts w:ascii="Calibri" w:hAnsi="Calibri" w:cs="Calibri"/>
          <w:b/>
          <w:bCs/>
          <w:color w:val="FF0000"/>
        </w:rPr>
        <w:t xml:space="preserve">2. Abdominal Wall Endometriosis </w:t>
      </w:r>
    </w:p>
    <w:p w14:paraId="5DB780BA" w14:textId="77777777" w:rsidR="00474760" w:rsidRDefault="00474760" w:rsidP="00474760">
      <w:pPr>
        <w:pStyle w:val="NormalWeb"/>
      </w:pPr>
      <w:r>
        <w:rPr>
          <w:rFonts w:ascii="Calibri" w:hAnsi="Calibri" w:cs="Calibri"/>
          <w:color w:val="2D72B2"/>
        </w:rPr>
        <w:t>Christine E Foley, Patricia Giglio Ayers, Ted T Lee</w:t>
      </w:r>
      <w:r>
        <w:rPr>
          <w:rFonts w:ascii="Calibri" w:hAnsi="Calibri" w:cs="Calibri"/>
          <w:color w:val="2D72B2"/>
        </w:rPr>
        <w:br/>
      </w:r>
      <w:proofErr w:type="spellStart"/>
      <w:r>
        <w:rPr>
          <w:rFonts w:ascii="Calibri" w:hAnsi="Calibri" w:cs="Calibri"/>
          <w:color w:val="2D72B2"/>
        </w:rPr>
        <w:t>Obstet</w:t>
      </w:r>
      <w:proofErr w:type="spellEnd"/>
      <w:r>
        <w:rPr>
          <w:rFonts w:ascii="Calibri" w:hAnsi="Calibri" w:cs="Calibri"/>
          <w:color w:val="2D72B2"/>
        </w:rPr>
        <w:t xml:space="preserve"> </w:t>
      </w:r>
      <w:proofErr w:type="spellStart"/>
      <w:r>
        <w:rPr>
          <w:rFonts w:ascii="Calibri" w:hAnsi="Calibri" w:cs="Calibri"/>
          <w:color w:val="2D72B2"/>
        </w:rPr>
        <w:t>Gynecol</w:t>
      </w:r>
      <w:proofErr w:type="spellEnd"/>
      <w:r>
        <w:rPr>
          <w:rFonts w:ascii="Calibri" w:hAnsi="Calibri" w:cs="Calibri"/>
          <w:color w:val="2D72B2"/>
        </w:rPr>
        <w:t xml:space="preserve"> Clin North Am. 2022 Jun;49(2</w:t>
      </w:r>
      <w:proofErr w:type="gramStart"/>
      <w:r>
        <w:rPr>
          <w:rFonts w:ascii="Calibri" w:hAnsi="Calibri" w:cs="Calibri"/>
          <w:color w:val="2D72B2"/>
        </w:rPr>
        <w:t>):369-380.doi</w:t>
      </w:r>
      <w:proofErr w:type="gramEnd"/>
      <w:r>
        <w:rPr>
          <w:rFonts w:ascii="Calibri" w:hAnsi="Calibri" w:cs="Calibri"/>
          <w:color w:val="2D72B2"/>
        </w:rPr>
        <w:t xml:space="preserve">: 10.1016/j.ogc.2022.02.013. </w:t>
      </w:r>
    </w:p>
    <w:p w14:paraId="63D23ECD" w14:textId="77777777" w:rsidR="00474760" w:rsidRDefault="00474760" w:rsidP="00474760">
      <w:pPr>
        <w:pStyle w:val="NormalWeb"/>
      </w:pPr>
      <w:r>
        <w:rPr>
          <w:rFonts w:ascii="Calibri" w:hAnsi="Calibri" w:cs="Calibri"/>
          <w:b/>
          <w:bCs/>
          <w:color w:val="1E1E1E"/>
        </w:rPr>
        <w:t xml:space="preserve">Abstract </w:t>
      </w:r>
    </w:p>
    <w:p w14:paraId="13C03982" w14:textId="77777777" w:rsidR="00474760" w:rsidRDefault="00474760" w:rsidP="00474760">
      <w:pPr>
        <w:pStyle w:val="NormalWeb"/>
      </w:pPr>
      <w:r>
        <w:rPr>
          <w:rFonts w:ascii="Calibri" w:hAnsi="Calibri" w:cs="Calibri"/>
          <w:color w:val="1E1E1E"/>
        </w:rPr>
        <w:t xml:space="preserve">Abdominal wall endometriosis (AWE) is a rare type of endometriosis defined as endometrial glands and stroma located within the abdominal wall. Patients with a history of prior abdominal surgery classically present with cyclic abdominal pain and a palpable mass. Definitive diagnosis is made by pathologic tissue examination, but preoperative imaging with ultrasonography or MRI helps narrow the differential and informs surgical management. Surgical management is traditionally via an open approach; however, laparoscopic removal of AWE is recommended for subfascial or rectus lesions. Following surgical excision, more than 90% of patients experience complete symptom relief. </w:t>
      </w:r>
    </w:p>
    <w:p w14:paraId="506AED71" w14:textId="77777777" w:rsidR="00474760" w:rsidRDefault="00474760" w:rsidP="00474760">
      <w:pPr>
        <w:pStyle w:val="NormalWeb"/>
      </w:pPr>
      <w:proofErr w:type="spellStart"/>
      <w:proofErr w:type="gramStart"/>
      <w:r>
        <w:rPr>
          <w:rFonts w:ascii="Calibri" w:hAnsi="Calibri" w:cs="Calibri"/>
          <w:b/>
          <w:bCs/>
          <w:color w:val="1E1E1E"/>
        </w:rPr>
        <w:t>Keywords:</w:t>
      </w:r>
      <w:r>
        <w:rPr>
          <w:rFonts w:ascii="Calibri" w:hAnsi="Calibri" w:cs="Calibri"/>
          <w:color w:val="1E1E1E"/>
        </w:rPr>
        <w:t>Abdominal</w:t>
      </w:r>
      <w:proofErr w:type="spellEnd"/>
      <w:proofErr w:type="gramEnd"/>
      <w:r>
        <w:rPr>
          <w:rFonts w:ascii="Calibri" w:hAnsi="Calibri" w:cs="Calibri"/>
          <w:color w:val="1E1E1E"/>
        </w:rPr>
        <w:t xml:space="preserve"> wall endometriosis; Incisional endometriosis; Rectus muscle endometriosis. </w:t>
      </w:r>
    </w:p>
    <w:p w14:paraId="650869D0"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760"/>
    <w:rsid w:val="001C7F88"/>
    <w:rsid w:val="00432D50"/>
    <w:rsid w:val="0047476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5C06304"/>
  <w15:chartTrackingRefBased/>
  <w15:docId w15:val="{ABCD3B0B-4962-F14D-993C-78E4D69A9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7476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4933971">
      <w:bodyDiv w:val="1"/>
      <w:marLeft w:val="0"/>
      <w:marRight w:val="0"/>
      <w:marTop w:val="0"/>
      <w:marBottom w:val="0"/>
      <w:divBdr>
        <w:top w:val="none" w:sz="0" w:space="0" w:color="auto"/>
        <w:left w:val="none" w:sz="0" w:space="0" w:color="auto"/>
        <w:bottom w:val="none" w:sz="0" w:space="0" w:color="auto"/>
        <w:right w:val="none" w:sz="0" w:space="0" w:color="auto"/>
      </w:divBdr>
      <w:divsChild>
        <w:div w:id="864636555">
          <w:marLeft w:val="0"/>
          <w:marRight w:val="0"/>
          <w:marTop w:val="0"/>
          <w:marBottom w:val="0"/>
          <w:divBdr>
            <w:top w:val="none" w:sz="0" w:space="0" w:color="auto"/>
            <w:left w:val="none" w:sz="0" w:space="0" w:color="auto"/>
            <w:bottom w:val="none" w:sz="0" w:space="0" w:color="auto"/>
            <w:right w:val="none" w:sz="0" w:space="0" w:color="auto"/>
          </w:divBdr>
          <w:divsChild>
            <w:div w:id="406271945">
              <w:marLeft w:val="0"/>
              <w:marRight w:val="0"/>
              <w:marTop w:val="0"/>
              <w:marBottom w:val="0"/>
              <w:divBdr>
                <w:top w:val="none" w:sz="0" w:space="0" w:color="auto"/>
                <w:left w:val="none" w:sz="0" w:space="0" w:color="auto"/>
                <w:bottom w:val="none" w:sz="0" w:space="0" w:color="auto"/>
                <w:right w:val="none" w:sz="0" w:space="0" w:color="auto"/>
              </w:divBdr>
              <w:divsChild>
                <w:div w:id="22688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142</Words>
  <Characters>813</Characters>
  <Application>Microsoft Office Word</Application>
  <DocSecurity>0</DocSecurity>
  <Lines>6</Lines>
  <Paragraphs>1</Paragraphs>
  <ScaleCrop>false</ScaleCrop>
  <Company/>
  <LinksUpToDate>false</LinksUpToDate>
  <CharactersWithSpaces>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2022-07-30T15:18:00Z</dcterms:created>
  <dcterms:modified xsi:type="dcterms:W3CDTF">2022-07-30T15:19:00Z</dcterms:modified>
</cp:coreProperties>
</file>