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83816" w14:textId="77777777" w:rsidR="007E1E7B" w:rsidRDefault="007E1E7B" w:rsidP="007E1E7B">
      <w:pPr>
        <w:pStyle w:val="NormalWeb"/>
      </w:pPr>
      <w:r>
        <w:rPr>
          <w:rFonts w:ascii="Calibri" w:hAnsi="Calibri" w:cs="Calibri"/>
          <w:b/>
          <w:bCs/>
          <w:color w:val="FF0000"/>
        </w:rPr>
        <w:t xml:space="preserve">21.Patients' and relatives' perspectives on best possible care in the context of developing a multidisciplinary </w:t>
      </w:r>
      <w:proofErr w:type="spellStart"/>
      <w:r>
        <w:rPr>
          <w:rFonts w:ascii="Calibri" w:hAnsi="Calibri" w:cs="Calibri"/>
          <w:b/>
          <w:bCs/>
          <w:color w:val="FF0000"/>
        </w:rPr>
        <w:t>center</w:t>
      </w:r>
      <w:proofErr w:type="spellEnd"/>
      <w:r>
        <w:rPr>
          <w:rFonts w:ascii="Calibri" w:hAnsi="Calibri" w:cs="Calibri"/>
          <w:b/>
          <w:bCs/>
          <w:color w:val="FF0000"/>
        </w:rPr>
        <w:t xml:space="preserve"> for endometriosis and adenomyosis: findings from a national survey </w:t>
      </w:r>
    </w:p>
    <w:p w14:paraId="737C901C" w14:textId="77777777" w:rsidR="007E1E7B" w:rsidRDefault="007E1E7B" w:rsidP="007E1E7B">
      <w:pPr>
        <w:pStyle w:val="NormalWeb"/>
      </w:pPr>
      <w:r>
        <w:rPr>
          <w:rFonts w:ascii="Calibri" w:hAnsi="Calibri" w:cs="Calibri"/>
          <w:color w:val="006DBF"/>
        </w:rPr>
        <w:t xml:space="preserve">Marianne </w:t>
      </w:r>
      <w:proofErr w:type="spellStart"/>
      <w:r>
        <w:rPr>
          <w:rFonts w:ascii="Calibri" w:hAnsi="Calibri" w:cs="Calibri"/>
          <w:color w:val="006DBF"/>
        </w:rPr>
        <w:t>Omtvedt</w:t>
      </w:r>
      <w:proofErr w:type="spellEnd"/>
      <w:r>
        <w:rPr>
          <w:rFonts w:ascii="Calibri" w:hAnsi="Calibri" w:cs="Calibri"/>
          <w:color w:val="006DBF"/>
        </w:rPr>
        <w:t xml:space="preserve">, Elisabeth Bean, Kirsten </w:t>
      </w:r>
      <w:proofErr w:type="spellStart"/>
      <w:r>
        <w:rPr>
          <w:rFonts w:ascii="Calibri" w:hAnsi="Calibri" w:cs="Calibri"/>
          <w:color w:val="006DBF"/>
        </w:rPr>
        <w:t>Hald</w:t>
      </w:r>
      <w:proofErr w:type="spellEnd"/>
      <w:r>
        <w:rPr>
          <w:rFonts w:ascii="Calibri" w:hAnsi="Calibri" w:cs="Calibri"/>
          <w:color w:val="006DBF"/>
        </w:rPr>
        <w:t xml:space="preserve">, Elisabeth </w:t>
      </w:r>
      <w:proofErr w:type="spellStart"/>
      <w:r>
        <w:rPr>
          <w:rFonts w:ascii="Calibri" w:hAnsi="Calibri" w:cs="Calibri"/>
          <w:color w:val="006DBF"/>
        </w:rPr>
        <w:t>Raasholm</w:t>
      </w:r>
      <w:proofErr w:type="spellEnd"/>
      <w:r>
        <w:rPr>
          <w:rFonts w:ascii="Calibri" w:hAnsi="Calibri" w:cs="Calibri"/>
          <w:color w:val="006DBF"/>
        </w:rPr>
        <w:t xml:space="preserve"> </w:t>
      </w:r>
      <w:proofErr w:type="spellStart"/>
      <w:r>
        <w:rPr>
          <w:rFonts w:ascii="Calibri" w:hAnsi="Calibri" w:cs="Calibri"/>
          <w:color w:val="006DBF"/>
        </w:rPr>
        <w:t>Larby</w:t>
      </w:r>
      <w:proofErr w:type="spellEnd"/>
      <w:r>
        <w:rPr>
          <w:rFonts w:ascii="Calibri" w:hAnsi="Calibri" w:cs="Calibri"/>
          <w:color w:val="006DBF"/>
        </w:rPr>
        <w:t xml:space="preserve">, </w:t>
      </w:r>
      <w:proofErr w:type="spellStart"/>
      <w:r>
        <w:rPr>
          <w:rFonts w:ascii="Calibri" w:hAnsi="Calibri" w:cs="Calibri"/>
          <w:color w:val="006DBF"/>
        </w:rPr>
        <w:t>Guri</w:t>
      </w:r>
      <w:proofErr w:type="spellEnd"/>
      <w:r>
        <w:rPr>
          <w:rFonts w:ascii="Calibri" w:hAnsi="Calibri" w:cs="Calibri"/>
          <w:color w:val="006DBF"/>
        </w:rPr>
        <w:t xml:space="preserve"> B </w:t>
      </w:r>
      <w:proofErr w:type="spellStart"/>
      <w:r>
        <w:rPr>
          <w:rFonts w:ascii="Calibri" w:hAnsi="Calibri" w:cs="Calibri"/>
          <w:color w:val="006DBF"/>
        </w:rPr>
        <w:t>Majak</w:t>
      </w:r>
      <w:proofErr w:type="spellEnd"/>
      <w:r>
        <w:rPr>
          <w:rFonts w:ascii="Calibri" w:hAnsi="Calibri" w:cs="Calibri"/>
          <w:color w:val="006DBF"/>
        </w:rPr>
        <w:t xml:space="preserve">, Tina </w:t>
      </w:r>
      <w:proofErr w:type="spellStart"/>
      <w:r>
        <w:rPr>
          <w:rFonts w:ascii="Calibri" w:hAnsi="Calibri" w:cs="Calibri"/>
          <w:color w:val="006DBF"/>
        </w:rPr>
        <w:t>Tellum</w:t>
      </w:r>
      <w:proofErr w:type="spellEnd"/>
      <w:r>
        <w:rPr>
          <w:rFonts w:ascii="Calibri" w:hAnsi="Calibri" w:cs="Calibri"/>
          <w:color w:val="006DBF"/>
        </w:rPr>
        <w:br/>
        <w:t xml:space="preserve">BMC </w:t>
      </w:r>
      <w:proofErr w:type="spellStart"/>
      <w:r>
        <w:rPr>
          <w:rFonts w:ascii="Calibri" w:hAnsi="Calibri" w:cs="Calibri"/>
          <w:color w:val="006DBF"/>
        </w:rPr>
        <w:t>Womens</w:t>
      </w:r>
      <w:proofErr w:type="spellEnd"/>
      <w:r>
        <w:rPr>
          <w:rFonts w:ascii="Calibri" w:hAnsi="Calibri" w:cs="Calibri"/>
          <w:color w:val="006DBF"/>
        </w:rPr>
        <w:t xml:space="preserve"> Health. 2022 Jun 10;22(1</w:t>
      </w:r>
      <w:proofErr w:type="gramStart"/>
      <w:r>
        <w:rPr>
          <w:rFonts w:ascii="Calibri" w:hAnsi="Calibri" w:cs="Calibri"/>
          <w:color w:val="006DBF"/>
        </w:rPr>
        <w:t>):219.doi</w:t>
      </w:r>
      <w:proofErr w:type="gramEnd"/>
      <w:r>
        <w:rPr>
          <w:rFonts w:ascii="Calibri" w:hAnsi="Calibri" w:cs="Calibri"/>
          <w:color w:val="006DBF"/>
        </w:rPr>
        <w:t xml:space="preserve">: 10.1186/s12905-022-01798-8. </w:t>
      </w:r>
    </w:p>
    <w:p w14:paraId="0CB18693" w14:textId="77777777" w:rsidR="007E1E7B" w:rsidRDefault="007E1E7B" w:rsidP="007E1E7B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Abstract </w:t>
      </w:r>
    </w:p>
    <w:p w14:paraId="11846762" w14:textId="77777777" w:rsidR="007E1E7B" w:rsidRDefault="007E1E7B" w:rsidP="007E1E7B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Background: </w:t>
      </w:r>
      <w:r>
        <w:rPr>
          <w:rFonts w:ascii="Calibri" w:hAnsi="Calibri" w:cs="Calibri"/>
          <w:color w:val="1E1E1E"/>
        </w:rPr>
        <w:t xml:space="preserve">Endometriosis and adenomyosis are common benign conditions compromising both physical and psychological health, with a negative impact on quality of life. This survey aimed to establish what the users' perspectives are on best possible care in the context of developing a multidisciplinary </w:t>
      </w:r>
      <w:proofErr w:type="spellStart"/>
      <w:r>
        <w:rPr>
          <w:rFonts w:ascii="Calibri" w:hAnsi="Calibri" w:cs="Calibri"/>
          <w:color w:val="1E1E1E"/>
        </w:rPr>
        <w:t>center</w:t>
      </w:r>
      <w:proofErr w:type="spellEnd"/>
      <w:r>
        <w:rPr>
          <w:rFonts w:ascii="Calibri" w:hAnsi="Calibri" w:cs="Calibri"/>
          <w:color w:val="1E1E1E"/>
        </w:rPr>
        <w:t xml:space="preserve"> for endometriosis and adenomyosis in Norway. </w:t>
      </w:r>
    </w:p>
    <w:p w14:paraId="1F7ED400" w14:textId="77777777" w:rsidR="007E1E7B" w:rsidRDefault="007E1E7B" w:rsidP="007E1E7B">
      <w:pPr>
        <w:pStyle w:val="NormalWeb"/>
      </w:pPr>
      <w:proofErr w:type="spellStart"/>
      <w:proofErr w:type="gramStart"/>
      <w:r>
        <w:rPr>
          <w:rFonts w:ascii="Calibri" w:hAnsi="Calibri" w:cs="Calibri"/>
          <w:b/>
          <w:bCs/>
          <w:color w:val="1E1E1E"/>
        </w:rPr>
        <w:t>Methods:</w:t>
      </w:r>
      <w:r>
        <w:rPr>
          <w:rFonts w:ascii="Calibri" w:hAnsi="Calibri" w:cs="Calibri"/>
          <w:color w:val="1E1E1E"/>
        </w:rPr>
        <w:t>An</w:t>
      </w:r>
      <w:proofErr w:type="spellEnd"/>
      <w:proofErr w:type="gramEnd"/>
      <w:r>
        <w:rPr>
          <w:rFonts w:ascii="Calibri" w:hAnsi="Calibri" w:cs="Calibri"/>
          <w:color w:val="1E1E1E"/>
        </w:rPr>
        <w:t xml:space="preserve"> electronic questionnaire was developed in collaboration between the Norwegian Patient's Endometriosis Society (NPES) and </w:t>
      </w:r>
      <w:proofErr w:type="spellStart"/>
      <w:r>
        <w:rPr>
          <w:rFonts w:ascii="Calibri" w:hAnsi="Calibri" w:cs="Calibri"/>
          <w:color w:val="1E1E1E"/>
        </w:rPr>
        <w:t>gynecologists</w:t>
      </w:r>
      <w:proofErr w:type="spellEnd"/>
      <w:r>
        <w:rPr>
          <w:rFonts w:ascii="Calibri" w:hAnsi="Calibri" w:cs="Calibri"/>
          <w:color w:val="1E1E1E"/>
        </w:rPr>
        <w:t xml:space="preserve"> with special interest in endometriosis and adenomyosis. The questionnaire was distributed digitally to the members of NPES in May 2021. </w:t>
      </w:r>
    </w:p>
    <w:p w14:paraId="5F97BCB8" w14:textId="77777777" w:rsidR="007E1E7B" w:rsidRDefault="007E1E7B" w:rsidP="007E1E7B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Results: </w:t>
      </w:r>
      <w:r>
        <w:rPr>
          <w:rFonts w:ascii="Calibri" w:hAnsi="Calibri" w:cs="Calibri"/>
          <w:color w:val="1E1E1E"/>
        </w:rPr>
        <w:t xml:space="preserve">938 participants answered the questionnaire. Better patient information, long term therapeutic plans and integration of their partners into their care were the main concerns. Multidisciplinary care was a key issue for the majority, with (n = 775) 89% stating a need for a consultation with a psychologist, (n = 744) 86% at least one consultation with a nutritionist, (n = 733) 85% a physiotherapist, and (n = 676) 78% needing a sex therapist and (n = 935) 99,7% consider research and (n = 934) 99,8% consider quality assurance initiated by the endometriosis </w:t>
      </w:r>
      <w:proofErr w:type="spellStart"/>
      <w:r>
        <w:rPr>
          <w:rFonts w:ascii="Calibri" w:hAnsi="Calibri" w:cs="Calibri"/>
          <w:color w:val="1E1E1E"/>
        </w:rPr>
        <w:t>center</w:t>
      </w:r>
      <w:proofErr w:type="spellEnd"/>
      <w:r>
        <w:rPr>
          <w:rFonts w:ascii="Calibri" w:hAnsi="Calibri" w:cs="Calibri"/>
          <w:color w:val="1E1E1E"/>
        </w:rPr>
        <w:t xml:space="preserve"> to be important. The qualitative analysis of free text answers revealed a great need for updated and easily accessible information, meeting competent health care professionals and being taken seriously/listened to. </w:t>
      </w:r>
    </w:p>
    <w:p w14:paraId="5B2FCBF0" w14:textId="77777777" w:rsidR="007E1E7B" w:rsidRDefault="007E1E7B" w:rsidP="007E1E7B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Conclusions: </w:t>
      </w:r>
      <w:r>
        <w:rPr>
          <w:rFonts w:ascii="Calibri" w:hAnsi="Calibri" w:cs="Calibri"/>
          <w:color w:val="1E1E1E"/>
        </w:rPr>
        <w:t xml:space="preserve">This survey shows similar perceptions and a high level of agreement regarding their needs amongst people with endometriosis and/or adenomyosis. This survey supports recommendations by the experts that endometriosis/adenomyosis care should be centralized in specialized, multidisciplinary </w:t>
      </w:r>
      <w:proofErr w:type="spellStart"/>
      <w:r>
        <w:rPr>
          <w:rFonts w:ascii="Calibri" w:hAnsi="Calibri" w:cs="Calibri"/>
          <w:color w:val="1E1E1E"/>
        </w:rPr>
        <w:t>centers</w:t>
      </w:r>
      <w:proofErr w:type="spellEnd"/>
      <w:r>
        <w:rPr>
          <w:rFonts w:ascii="Calibri" w:hAnsi="Calibri" w:cs="Calibri"/>
          <w:color w:val="1E1E1E"/>
        </w:rPr>
        <w:t xml:space="preserve">. The results of the present work will be valuable for the future planning and development of a multidisciplinary endometriosis </w:t>
      </w:r>
      <w:proofErr w:type="spellStart"/>
      <w:r>
        <w:rPr>
          <w:rFonts w:ascii="Calibri" w:hAnsi="Calibri" w:cs="Calibri"/>
          <w:color w:val="1E1E1E"/>
        </w:rPr>
        <w:t>center</w:t>
      </w:r>
      <w:proofErr w:type="spellEnd"/>
      <w:r>
        <w:rPr>
          <w:rFonts w:ascii="Calibri" w:hAnsi="Calibri" w:cs="Calibri"/>
          <w:color w:val="1E1E1E"/>
        </w:rPr>
        <w:t xml:space="preserve">. </w:t>
      </w:r>
    </w:p>
    <w:p w14:paraId="53AFA202" w14:textId="77777777" w:rsidR="007E1E7B" w:rsidRDefault="007E1E7B" w:rsidP="007E1E7B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Keywords: </w:t>
      </w:r>
      <w:r>
        <w:rPr>
          <w:rFonts w:ascii="Calibri" w:hAnsi="Calibri" w:cs="Calibri"/>
          <w:color w:val="1E1E1E"/>
        </w:rPr>
        <w:t xml:space="preserve">Adenomyosis; Centralized endometriosis </w:t>
      </w:r>
      <w:proofErr w:type="spellStart"/>
      <w:r>
        <w:rPr>
          <w:rFonts w:ascii="Calibri" w:hAnsi="Calibri" w:cs="Calibri"/>
          <w:color w:val="1E1E1E"/>
        </w:rPr>
        <w:t>center</w:t>
      </w:r>
      <w:proofErr w:type="spellEnd"/>
      <w:r>
        <w:rPr>
          <w:rFonts w:ascii="Calibri" w:hAnsi="Calibri" w:cs="Calibri"/>
          <w:color w:val="1E1E1E"/>
        </w:rPr>
        <w:t xml:space="preserve">; Endometriosis; Multidisciplinary care; Patient-centeredness; Quality of care; Women’s health. </w:t>
      </w:r>
    </w:p>
    <w:p w14:paraId="01079D6D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E7B"/>
    <w:rsid w:val="001C7F88"/>
    <w:rsid w:val="00432D50"/>
    <w:rsid w:val="007E1E7B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D254B4"/>
  <w15:chartTrackingRefBased/>
  <w15:docId w15:val="{9F80C708-AAD0-F44D-91A4-87B68FF6E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E1E7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863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9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18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188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70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357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2022-07-30T15:32:00Z</dcterms:created>
  <dcterms:modified xsi:type="dcterms:W3CDTF">2022-07-30T15:33:00Z</dcterms:modified>
</cp:coreProperties>
</file>