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146B14" w14:textId="77777777" w:rsidR="00445762" w:rsidRDefault="00445762" w:rsidP="00445762">
      <w:pPr>
        <w:pStyle w:val="NormalWeb"/>
      </w:pPr>
      <w:r>
        <w:rPr>
          <w:rFonts w:ascii="Calibri" w:hAnsi="Calibri" w:cs="Calibri"/>
          <w:b/>
          <w:bCs/>
          <w:color w:val="FF0000"/>
        </w:rPr>
        <w:t xml:space="preserve">3. Endometriosis and environmental factors: A critical review </w:t>
      </w:r>
    </w:p>
    <w:p w14:paraId="435CD4E1" w14:textId="77777777" w:rsidR="00445762" w:rsidRDefault="00445762" w:rsidP="00445762">
      <w:pPr>
        <w:pStyle w:val="NormalWeb"/>
      </w:pPr>
      <w:proofErr w:type="spellStart"/>
      <w:r>
        <w:rPr>
          <w:rFonts w:ascii="Calibri" w:hAnsi="Calibri" w:cs="Calibri"/>
          <w:color w:val="006DBF"/>
        </w:rPr>
        <w:t>Eléna</w:t>
      </w:r>
      <w:proofErr w:type="spellEnd"/>
      <w:r>
        <w:rPr>
          <w:rFonts w:ascii="Calibri" w:hAnsi="Calibri" w:cs="Calibri"/>
          <w:color w:val="006DBF"/>
        </w:rPr>
        <w:t xml:space="preserve"> </w:t>
      </w:r>
      <w:proofErr w:type="spellStart"/>
      <w:r>
        <w:rPr>
          <w:rFonts w:ascii="Calibri" w:hAnsi="Calibri" w:cs="Calibri"/>
          <w:color w:val="006DBF"/>
        </w:rPr>
        <w:t>Coiplet</w:t>
      </w:r>
      <w:proofErr w:type="spellEnd"/>
      <w:r>
        <w:rPr>
          <w:rFonts w:ascii="Calibri" w:hAnsi="Calibri" w:cs="Calibri"/>
          <w:color w:val="006DBF"/>
        </w:rPr>
        <w:t xml:space="preserve">, Blandine </w:t>
      </w:r>
      <w:proofErr w:type="spellStart"/>
      <w:r>
        <w:rPr>
          <w:rFonts w:ascii="Calibri" w:hAnsi="Calibri" w:cs="Calibri"/>
          <w:color w:val="006DBF"/>
        </w:rPr>
        <w:t>Courbiere</w:t>
      </w:r>
      <w:proofErr w:type="spellEnd"/>
      <w:r>
        <w:rPr>
          <w:rFonts w:ascii="Calibri" w:hAnsi="Calibri" w:cs="Calibri"/>
          <w:color w:val="006DBF"/>
        </w:rPr>
        <w:t xml:space="preserve">, Aubert Agostini, </w:t>
      </w:r>
      <w:proofErr w:type="spellStart"/>
      <w:r>
        <w:rPr>
          <w:rFonts w:ascii="Calibri" w:hAnsi="Calibri" w:cs="Calibri"/>
          <w:color w:val="006DBF"/>
        </w:rPr>
        <w:t>Léon</w:t>
      </w:r>
      <w:proofErr w:type="spellEnd"/>
      <w:r>
        <w:rPr>
          <w:rFonts w:ascii="Calibri" w:hAnsi="Calibri" w:cs="Calibri"/>
          <w:color w:val="006DBF"/>
        </w:rPr>
        <w:t xml:space="preserve"> </w:t>
      </w:r>
      <w:proofErr w:type="spellStart"/>
      <w:r>
        <w:rPr>
          <w:rFonts w:ascii="Calibri" w:hAnsi="Calibri" w:cs="Calibri"/>
          <w:color w:val="006DBF"/>
        </w:rPr>
        <w:t>Boubli</w:t>
      </w:r>
      <w:proofErr w:type="spellEnd"/>
      <w:r>
        <w:rPr>
          <w:rFonts w:ascii="Calibri" w:hAnsi="Calibri" w:cs="Calibri"/>
          <w:color w:val="006DBF"/>
        </w:rPr>
        <w:t>, Florence Bretelle, Antoine Netter</w:t>
      </w:r>
      <w:r>
        <w:rPr>
          <w:rFonts w:ascii="Calibri" w:hAnsi="Calibri" w:cs="Calibri"/>
          <w:color w:val="006DBF"/>
        </w:rPr>
        <w:br/>
        <w:t xml:space="preserve">J </w:t>
      </w:r>
      <w:proofErr w:type="spellStart"/>
      <w:r>
        <w:rPr>
          <w:rFonts w:ascii="Calibri" w:hAnsi="Calibri" w:cs="Calibri"/>
          <w:color w:val="006DBF"/>
        </w:rPr>
        <w:t>Gynecol</w:t>
      </w:r>
      <w:proofErr w:type="spellEnd"/>
      <w:r>
        <w:rPr>
          <w:rFonts w:ascii="Calibri" w:hAnsi="Calibri" w:cs="Calibri"/>
          <w:color w:val="006DBF"/>
        </w:rPr>
        <w:t xml:space="preserve"> </w:t>
      </w:r>
      <w:proofErr w:type="spellStart"/>
      <w:r>
        <w:rPr>
          <w:rFonts w:ascii="Calibri" w:hAnsi="Calibri" w:cs="Calibri"/>
          <w:color w:val="006DBF"/>
        </w:rPr>
        <w:t>Obstet</w:t>
      </w:r>
      <w:proofErr w:type="spellEnd"/>
      <w:r>
        <w:rPr>
          <w:rFonts w:ascii="Calibri" w:hAnsi="Calibri" w:cs="Calibri"/>
          <w:color w:val="006DBF"/>
        </w:rPr>
        <w:t xml:space="preserve"> Hum </w:t>
      </w:r>
      <w:proofErr w:type="spellStart"/>
      <w:r>
        <w:rPr>
          <w:rFonts w:ascii="Calibri" w:hAnsi="Calibri" w:cs="Calibri"/>
          <w:color w:val="006DBF"/>
        </w:rPr>
        <w:t>Reprod</w:t>
      </w:r>
      <w:proofErr w:type="spellEnd"/>
      <w:r>
        <w:rPr>
          <w:rFonts w:ascii="Calibri" w:hAnsi="Calibri" w:cs="Calibri"/>
          <w:color w:val="006DBF"/>
        </w:rPr>
        <w:t>. 2022 Jun 3;51(7</w:t>
      </w:r>
      <w:proofErr w:type="gramStart"/>
      <w:r>
        <w:rPr>
          <w:rFonts w:ascii="Calibri" w:hAnsi="Calibri" w:cs="Calibri"/>
          <w:color w:val="006DBF"/>
        </w:rPr>
        <w:t>):102418.doi</w:t>
      </w:r>
      <w:proofErr w:type="gramEnd"/>
      <w:r>
        <w:rPr>
          <w:rFonts w:ascii="Calibri" w:hAnsi="Calibri" w:cs="Calibri"/>
          <w:color w:val="006DBF"/>
        </w:rPr>
        <w:t xml:space="preserve">: 10.1016/j.jogoh.2022.102418. Online ahead of print. </w:t>
      </w:r>
    </w:p>
    <w:p w14:paraId="5B5F83E5" w14:textId="77777777" w:rsidR="00445762" w:rsidRDefault="00445762" w:rsidP="00445762">
      <w:pPr>
        <w:pStyle w:val="NormalWeb"/>
      </w:pPr>
      <w:r>
        <w:rPr>
          <w:rFonts w:ascii="Calibri" w:hAnsi="Calibri" w:cs="Calibri"/>
          <w:b/>
          <w:bCs/>
          <w:color w:val="1E1E1E"/>
        </w:rPr>
        <w:t xml:space="preserve">Abstract </w:t>
      </w:r>
    </w:p>
    <w:p w14:paraId="7A53BEF5" w14:textId="77777777" w:rsidR="00445762" w:rsidRDefault="00445762" w:rsidP="00445762">
      <w:pPr>
        <w:pStyle w:val="NormalWeb"/>
      </w:pPr>
      <w:r>
        <w:rPr>
          <w:rFonts w:ascii="Calibri" w:hAnsi="Calibri" w:cs="Calibri"/>
          <w:color w:val="1E1E1E"/>
        </w:rPr>
        <w:t xml:space="preserve">This review provides an overview of current knowledge on the relationship between various environmental factors and endometriosis. We successively searched for a given exposure factor combined with the word "endometriosis." The literature was comprehensively </w:t>
      </w:r>
    </w:p>
    <w:p w14:paraId="79D1A3E1" w14:textId="77777777" w:rsidR="00445762" w:rsidRDefault="00445762" w:rsidP="00445762">
      <w:pPr>
        <w:pStyle w:val="NormalWeb"/>
      </w:pPr>
      <w:proofErr w:type="spellStart"/>
      <w:r>
        <w:rPr>
          <w:rFonts w:ascii="Calibri" w:hAnsi="Calibri" w:cs="Calibri"/>
          <w:color w:val="1E1E1E"/>
        </w:rPr>
        <w:t>analyzed</w:t>
      </w:r>
      <w:proofErr w:type="spellEnd"/>
      <w:r>
        <w:rPr>
          <w:rFonts w:ascii="Calibri" w:hAnsi="Calibri" w:cs="Calibri"/>
          <w:color w:val="1E1E1E"/>
        </w:rPr>
        <w:t xml:space="preserve"> and summarized by quoting only the most important and recent studies on each exposition factor. The data focused primarily on endocrine disruptors, such as dioxins and polychlorinated biphenyls, that appear to have the strongest effect. Intriguing data suggest a link with night work, sun exposure and red meat consumption. For the other risk factors studied, particularly those related to lifestyle (tobacco consumption, alcohol, coffee, soy, physical exercise), the data are not sufficient to draw conclusions. In summary, the epidemiological evidence does not support a strong, scientific link between exposure to environmental factors and endometriosis. The complexity of this disease requires advanced study designs and standardized methodology. Future studies should be carefully designed to address these issues to advance our understanding of the impact of the environment and its consequences on endometriosis. </w:t>
      </w:r>
    </w:p>
    <w:p w14:paraId="7A88D7B6" w14:textId="77777777" w:rsidR="00445762" w:rsidRDefault="00445762" w:rsidP="00445762">
      <w:pPr>
        <w:pStyle w:val="NormalWeb"/>
      </w:pPr>
      <w:r>
        <w:rPr>
          <w:rFonts w:ascii="Calibri" w:hAnsi="Calibri" w:cs="Calibri"/>
          <w:b/>
          <w:bCs/>
          <w:color w:val="1E1E1E"/>
        </w:rPr>
        <w:t xml:space="preserve">Keywords: </w:t>
      </w:r>
      <w:r>
        <w:rPr>
          <w:rFonts w:ascii="Calibri" w:hAnsi="Calibri" w:cs="Calibri"/>
          <w:color w:val="1E1E1E"/>
        </w:rPr>
        <w:t xml:space="preserve">Dioxins; Endocrine disruptors; Endometriosis; Environmental exposure; Lifestyle; Persistent organic pollutants; Polychlorinated biphenyls. </w:t>
      </w:r>
    </w:p>
    <w:p w14:paraId="0BCEEC7C"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5762"/>
    <w:rsid w:val="001C7F88"/>
    <w:rsid w:val="00432D50"/>
    <w:rsid w:val="00445762"/>
    <w:rsid w:val="00875F78"/>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AEF372D"/>
  <w15:chartTrackingRefBased/>
  <w15:docId w15:val="{2BBC2343-854A-BF45-BC51-B4E3CC24D7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45762"/>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8621363">
      <w:bodyDiv w:val="1"/>
      <w:marLeft w:val="0"/>
      <w:marRight w:val="0"/>
      <w:marTop w:val="0"/>
      <w:marBottom w:val="0"/>
      <w:divBdr>
        <w:top w:val="none" w:sz="0" w:space="0" w:color="auto"/>
        <w:left w:val="none" w:sz="0" w:space="0" w:color="auto"/>
        <w:bottom w:val="none" w:sz="0" w:space="0" w:color="auto"/>
        <w:right w:val="none" w:sz="0" w:space="0" w:color="auto"/>
      </w:divBdr>
      <w:divsChild>
        <w:div w:id="2035962658">
          <w:marLeft w:val="0"/>
          <w:marRight w:val="0"/>
          <w:marTop w:val="0"/>
          <w:marBottom w:val="0"/>
          <w:divBdr>
            <w:top w:val="none" w:sz="0" w:space="0" w:color="auto"/>
            <w:left w:val="none" w:sz="0" w:space="0" w:color="auto"/>
            <w:bottom w:val="none" w:sz="0" w:space="0" w:color="auto"/>
            <w:right w:val="none" w:sz="0" w:space="0" w:color="auto"/>
          </w:divBdr>
          <w:divsChild>
            <w:div w:id="1262765261">
              <w:marLeft w:val="0"/>
              <w:marRight w:val="0"/>
              <w:marTop w:val="0"/>
              <w:marBottom w:val="0"/>
              <w:divBdr>
                <w:top w:val="none" w:sz="0" w:space="0" w:color="auto"/>
                <w:left w:val="none" w:sz="0" w:space="0" w:color="auto"/>
                <w:bottom w:val="none" w:sz="0" w:space="0" w:color="auto"/>
                <w:right w:val="none" w:sz="0" w:space="0" w:color="auto"/>
              </w:divBdr>
              <w:divsChild>
                <w:div w:id="361829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1905138">
          <w:marLeft w:val="0"/>
          <w:marRight w:val="0"/>
          <w:marTop w:val="0"/>
          <w:marBottom w:val="0"/>
          <w:divBdr>
            <w:top w:val="none" w:sz="0" w:space="0" w:color="auto"/>
            <w:left w:val="none" w:sz="0" w:space="0" w:color="auto"/>
            <w:bottom w:val="none" w:sz="0" w:space="0" w:color="auto"/>
            <w:right w:val="none" w:sz="0" w:space="0" w:color="auto"/>
          </w:divBdr>
          <w:divsChild>
            <w:div w:id="414908502">
              <w:marLeft w:val="0"/>
              <w:marRight w:val="0"/>
              <w:marTop w:val="0"/>
              <w:marBottom w:val="0"/>
              <w:divBdr>
                <w:top w:val="none" w:sz="0" w:space="0" w:color="auto"/>
                <w:left w:val="none" w:sz="0" w:space="0" w:color="auto"/>
                <w:bottom w:val="none" w:sz="0" w:space="0" w:color="auto"/>
                <w:right w:val="none" w:sz="0" w:space="0" w:color="auto"/>
              </w:divBdr>
              <w:divsChild>
                <w:div w:id="1746486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242</Words>
  <Characters>1384</Characters>
  <Application>Microsoft Office Word</Application>
  <DocSecurity>0</DocSecurity>
  <Lines>11</Lines>
  <Paragraphs>3</Paragraphs>
  <ScaleCrop>false</ScaleCrop>
  <Company/>
  <LinksUpToDate>false</LinksUpToDate>
  <CharactersWithSpaces>1623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2022-07-30T15:19:00Z</dcterms:created>
  <dcterms:modified xsi:type="dcterms:W3CDTF">2022-07-30T15:19:00Z</dcterms:modified>
</cp:coreProperties>
</file>