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254A55" w14:textId="77777777" w:rsidR="00BC0588" w:rsidRDefault="00BC0588" w:rsidP="00BC0588">
      <w:pPr>
        <w:pStyle w:val="NormalWeb"/>
      </w:pPr>
      <w:r>
        <w:rPr>
          <w:rFonts w:ascii="Calibri" w:hAnsi="Calibri" w:cs="Calibri"/>
          <w:b/>
          <w:bCs/>
          <w:color w:val="FF0000"/>
        </w:rPr>
        <w:t>31. Ultrasound Prediction of Segmental Bowel Resection in Women with Rectovaginal Endometriosis: A Single-</w:t>
      </w:r>
      <w:proofErr w:type="spellStart"/>
      <w:r>
        <w:rPr>
          <w:rFonts w:ascii="Calibri" w:hAnsi="Calibri" w:cs="Calibri"/>
          <w:b/>
          <w:bCs/>
          <w:color w:val="FF0000"/>
        </w:rPr>
        <w:t>Center</w:t>
      </w:r>
      <w:proofErr w:type="spellEnd"/>
      <w:r>
        <w:rPr>
          <w:rFonts w:ascii="Calibri" w:hAnsi="Calibri" w:cs="Calibri"/>
          <w:b/>
          <w:bCs/>
          <w:color w:val="FF0000"/>
        </w:rPr>
        <w:t xml:space="preserve"> Experience </w:t>
      </w:r>
    </w:p>
    <w:p w14:paraId="50A17A5E" w14:textId="77777777" w:rsidR="00BC0588" w:rsidRDefault="00BC0588" w:rsidP="00BC0588">
      <w:pPr>
        <w:pStyle w:val="NormalWeb"/>
      </w:pPr>
      <w:r>
        <w:rPr>
          <w:rFonts w:ascii="Calibri" w:hAnsi="Calibri" w:cs="Calibri"/>
          <w:color w:val="006DBF"/>
        </w:rPr>
        <w:t xml:space="preserve">Alexandra </w:t>
      </w:r>
      <w:proofErr w:type="spellStart"/>
      <w:r>
        <w:rPr>
          <w:rFonts w:ascii="Calibri" w:hAnsi="Calibri" w:cs="Calibri"/>
          <w:color w:val="006DBF"/>
        </w:rPr>
        <w:t>Wojtaszewska</w:t>
      </w:r>
      <w:proofErr w:type="spellEnd"/>
      <w:r>
        <w:rPr>
          <w:rFonts w:ascii="Calibri" w:hAnsi="Calibri" w:cs="Calibri"/>
          <w:color w:val="006DBF"/>
        </w:rPr>
        <w:t xml:space="preserve">, Jonathan Lewin, Davor </w:t>
      </w:r>
      <w:proofErr w:type="spellStart"/>
      <w:r>
        <w:rPr>
          <w:rFonts w:ascii="Calibri" w:hAnsi="Calibri" w:cs="Calibri"/>
          <w:color w:val="006DBF"/>
        </w:rPr>
        <w:t>Jurkovic</w:t>
      </w:r>
      <w:proofErr w:type="spellEnd"/>
      <w:r>
        <w:rPr>
          <w:rFonts w:ascii="Calibri" w:hAnsi="Calibri" w:cs="Calibri"/>
          <w:color w:val="006DBF"/>
        </w:rPr>
        <w:t xml:space="preserve">, </w:t>
      </w:r>
      <w:proofErr w:type="spellStart"/>
      <w:r>
        <w:rPr>
          <w:rFonts w:ascii="Calibri" w:hAnsi="Calibri" w:cs="Calibri"/>
          <w:color w:val="006DBF"/>
        </w:rPr>
        <w:t>Ertan</w:t>
      </w:r>
      <w:proofErr w:type="spellEnd"/>
      <w:r>
        <w:rPr>
          <w:rFonts w:ascii="Calibri" w:hAnsi="Calibri" w:cs="Calibri"/>
          <w:color w:val="006DBF"/>
        </w:rPr>
        <w:t xml:space="preserve"> </w:t>
      </w:r>
      <w:proofErr w:type="spellStart"/>
      <w:r>
        <w:rPr>
          <w:rFonts w:ascii="Calibri" w:hAnsi="Calibri" w:cs="Calibri"/>
          <w:color w:val="006DBF"/>
        </w:rPr>
        <w:t>Saridogan</w:t>
      </w:r>
      <w:proofErr w:type="spellEnd"/>
      <w:r>
        <w:rPr>
          <w:rFonts w:ascii="Calibri" w:hAnsi="Calibri" w:cs="Calibri"/>
          <w:color w:val="006DBF"/>
        </w:rPr>
        <w:t xml:space="preserve">, Arvind </w:t>
      </w:r>
      <w:proofErr w:type="spellStart"/>
      <w:r>
        <w:rPr>
          <w:rFonts w:ascii="Calibri" w:hAnsi="Calibri" w:cs="Calibri"/>
          <w:color w:val="006DBF"/>
        </w:rPr>
        <w:t>Vashisht</w:t>
      </w:r>
      <w:proofErr w:type="spellEnd"/>
      <w:r>
        <w:rPr>
          <w:rFonts w:ascii="Calibri" w:hAnsi="Calibri" w:cs="Calibri"/>
          <w:color w:val="006DBF"/>
        </w:rPr>
        <w:t xml:space="preserve">, Alfred </w:t>
      </w:r>
      <w:proofErr w:type="spellStart"/>
      <w:r>
        <w:rPr>
          <w:rFonts w:ascii="Calibri" w:hAnsi="Calibri" w:cs="Calibri"/>
          <w:color w:val="006DBF"/>
        </w:rPr>
        <w:t>Cutner</w:t>
      </w:r>
      <w:proofErr w:type="spellEnd"/>
      <w:r>
        <w:rPr>
          <w:rFonts w:ascii="Calibri" w:hAnsi="Calibri" w:cs="Calibri"/>
          <w:color w:val="006DBF"/>
        </w:rPr>
        <w:t>, Martin Hirsch</w:t>
      </w:r>
      <w:r>
        <w:rPr>
          <w:rFonts w:ascii="Calibri" w:hAnsi="Calibri" w:cs="Calibri"/>
          <w:color w:val="006DBF"/>
        </w:rPr>
        <w:br/>
        <w:t xml:space="preserve">J Minim Invasive Gynecol. 2022 Jun </w:t>
      </w:r>
      <w:proofErr w:type="gramStart"/>
      <w:r>
        <w:rPr>
          <w:rFonts w:ascii="Calibri" w:hAnsi="Calibri" w:cs="Calibri"/>
          <w:color w:val="006DBF"/>
        </w:rPr>
        <w:t>3;S</w:t>
      </w:r>
      <w:proofErr w:type="gramEnd"/>
      <w:r>
        <w:rPr>
          <w:rFonts w:ascii="Calibri" w:hAnsi="Calibri" w:cs="Calibri"/>
          <w:color w:val="006DBF"/>
        </w:rPr>
        <w:t xml:space="preserve">1553-4650(22)00211-4.doi: 10.1016/j.jmig.2022.05.014.Online ahead of print. </w:t>
      </w:r>
    </w:p>
    <w:p w14:paraId="5DE039AB" w14:textId="77777777" w:rsidR="00BC0588" w:rsidRDefault="00BC0588" w:rsidP="00BC0588">
      <w:pPr>
        <w:pStyle w:val="NormalWeb"/>
      </w:pPr>
      <w:r>
        <w:rPr>
          <w:rFonts w:ascii="Calibri" w:hAnsi="Calibri" w:cs="Calibri"/>
          <w:b/>
          <w:bCs/>
          <w:color w:val="1E1E1E"/>
        </w:rPr>
        <w:t>Abstract</w:t>
      </w:r>
      <w:r>
        <w:rPr>
          <w:rFonts w:ascii="Calibri" w:hAnsi="Calibri" w:cs="Calibri"/>
          <w:b/>
          <w:bCs/>
          <w:color w:val="1E1E1E"/>
        </w:rPr>
        <w:br/>
        <w:t xml:space="preserve">Study objective: </w:t>
      </w:r>
      <w:r>
        <w:rPr>
          <w:rFonts w:ascii="Calibri" w:hAnsi="Calibri" w:cs="Calibri"/>
          <w:color w:val="1E1E1E"/>
        </w:rPr>
        <w:t xml:space="preserve">To retrospectively evaluate the ability of routinely collected preoperative </w:t>
      </w:r>
    </w:p>
    <w:p w14:paraId="7E1146EF" w14:textId="77777777" w:rsidR="00BC0588" w:rsidRDefault="00BC0588" w:rsidP="00BC0588">
      <w:pPr>
        <w:pStyle w:val="NormalWeb"/>
      </w:pPr>
      <w:r>
        <w:rPr>
          <w:rFonts w:ascii="Calibri" w:hAnsi="Calibri" w:cs="Calibri"/>
          <w:color w:val="1E1E1E"/>
        </w:rPr>
        <w:t xml:space="preserve">ultrasound data to predict bowel resection during surgery for rectovaginal endometriosis. </w:t>
      </w:r>
    </w:p>
    <w:p w14:paraId="77DB3BA7" w14:textId="77777777" w:rsidR="00BC0588" w:rsidRDefault="00BC0588" w:rsidP="00BC0588">
      <w:pPr>
        <w:pStyle w:val="NormalWeb"/>
      </w:pPr>
      <w:r>
        <w:rPr>
          <w:rFonts w:ascii="Calibri" w:hAnsi="Calibri" w:cs="Calibri"/>
          <w:b/>
          <w:bCs/>
          <w:color w:val="1E1E1E"/>
        </w:rPr>
        <w:t xml:space="preserve">Design and setting: </w:t>
      </w:r>
      <w:r>
        <w:rPr>
          <w:rFonts w:ascii="Calibri" w:hAnsi="Calibri" w:cs="Calibri"/>
          <w:color w:val="1E1E1E"/>
        </w:rPr>
        <w:t xml:space="preserve">Patients at the University College London Hospital who underwent surgery for rectovaginal endometriosis during a 6-year period were identified from the prospectively generated hospital (British Society for Gynaecological Endoscopy) database. Imaging data were collected and </w:t>
      </w:r>
      <w:proofErr w:type="spellStart"/>
      <w:r>
        <w:rPr>
          <w:rFonts w:ascii="Calibri" w:hAnsi="Calibri" w:cs="Calibri"/>
          <w:color w:val="1E1E1E"/>
        </w:rPr>
        <w:t>analyzed</w:t>
      </w:r>
      <w:proofErr w:type="spellEnd"/>
      <w:r>
        <w:rPr>
          <w:rFonts w:ascii="Calibri" w:hAnsi="Calibri" w:cs="Calibri"/>
          <w:color w:val="1E1E1E"/>
        </w:rPr>
        <w:t xml:space="preserve"> to determine associations with the requirement for bowel resection. </w:t>
      </w:r>
    </w:p>
    <w:p w14:paraId="308C6730" w14:textId="77777777" w:rsidR="00BC0588" w:rsidRDefault="00BC0588" w:rsidP="00BC0588">
      <w:pPr>
        <w:pStyle w:val="NormalWeb"/>
      </w:pPr>
      <w:r>
        <w:rPr>
          <w:rFonts w:ascii="Calibri" w:hAnsi="Calibri" w:cs="Calibri"/>
          <w:b/>
          <w:bCs/>
          <w:color w:val="1E1E1E"/>
        </w:rPr>
        <w:t xml:space="preserve">Patients: </w:t>
      </w:r>
      <w:r>
        <w:rPr>
          <w:rFonts w:ascii="Calibri" w:hAnsi="Calibri" w:cs="Calibri"/>
          <w:color w:val="1E1E1E"/>
        </w:rPr>
        <w:t xml:space="preserve">We evaluated 228 consecutive women undergoing bowel surgery (shave, disc resection, or segmental resection) for rectovaginal endometriosis. </w:t>
      </w:r>
    </w:p>
    <w:p w14:paraId="155F571C" w14:textId="77777777" w:rsidR="00BC0588" w:rsidRDefault="00BC0588" w:rsidP="00BC0588">
      <w:pPr>
        <w:pStyle w:val="NormalWeb"/>
      </w:pPr>
      <w:proofErr w:type="spellStart"/>
      <w:proofErr w:type="gramStart"/>
      <w:r>
        <w:rPr>
          <w:rFonts w:ascii="Calibri" w:hAnsi="Calibri" w:cs="Calibri"/>
          <w:b/>
          <w:bCs/>
          <w:color w:val="1E1E1E"/>
        </w:rPr>
        <w:t>Interventions:</w:t>
      </w:r>
      <w:r>
        <w:rPr>
          <w:rFonts w:ascii="Calibri" w:hAnsi="Calibri" w:cs="Calibri"/>
          <w:color w:val="1E1E1E"/>
        </w:rPr>
        <w:t>The</w:t>
      </w:r>
      <w:proofErr w:type="spellEnd"/>
      <w:proofErr w:type="gramEnd"/>
      <w:r>
        <w:rPr>
          <w:rFonts w:ascii="Calibri" w:hAnsi="Calibri" w:cs="Calibri"/>
          <w:color w:val="1E1E1E"/>
        </w:rPr>
        <w:t xml:space="preserve"> patients in our study underwent surgical resection of rectovaginal endometriosis and interventions included shave, disc resection, and segmental resection of the bowel. All patients underwent a preoperative transvaginal ultrasound to assess the extent of endometriosis. </w:t>
      </w:r>
    </w:p>
    <w:p w14:paraId="059D8945" w14:textId="77777777" w:rsidR="00BC0588" w:rsidRDefault="00BC0588" w:rsidP="00BC0588">
      <w:pPr>
        <w:pStyle w:val="NormalWeb"/>
      </w:pPr>
      <w:r>
        <w:rPr>
          <w:rFonts w:ascii="Calibri" w:hAnsi="Calibri" w:cs="Calibri"/>
          <w:b/>
          <w:bCs/>
          <w:color w:val="1E1E1E"/>
        </w:rPr>
        <w:t xml:space="preserve">Measurements and main results: </w:t>
      </w:r>
      <w:r>
        <w:rPr>
          <w:rFonts w:ascii="Calibri" w:hAnsi="Calibri" w:cs="Calibri"/>
          <w:color w:val="1E1E1E"/>
        </w:rPr>
        <w:t xml:space="preserve">There were 206 rectal shaves (90.4%), </w:t>
      </w:r>
      <w:proofErr w:type="gramStart"/>
      <w:r>
        <w:rPr>
          <w:rFonts w:ascii="Calibri" w:hAnsi="Calibri" w:cs="Calibri"/>
          <w:color w:val="1E1E1E"/>
        </w:rPr>
        <w:t>2 disc</w:t>
      </w:r>
      <w:proofErr w:type="gramEnd"/>
      <w:r>
        <w:rPr>
          <w:rFonts w:ascii="Calibri" w:hAnsi="Calibri" w:cs="Calibri"/>
          <w:color w:val="1E1E1E"/>
        </w:rPr>
        <w:t xml:space="preserve"> resections (0.9%), and 20 segmental bowel resections (8.8%). A multivariable analysis demonstrated an association between bowel resection and ≥2 nodules located in the rectovaginal space (odds ratio [OR] 6.85; 95% confidence interval [CI], 1.37-34.2), nodules in the </w:t>
      </w:r>
      <w:proofErr w:type="spellStart"/>
      <w:r>
        <w:rPr>
          <w:rFonts w:ascii="Calibri" w:hAnsi="Calibri" w:cs="Calibri"/>
          <w:color w:val="1E1E1E"/>
        </w:rPr>
        <w:t>vesicouterine</w:t>
      </w:r>
      <w:proofErr w:type="spellEnd"/>
      <w:r>
        <w:rPr>
          <w:rFonts w:ascii="Calibri" w:hAnsi="Calibri" w:cs="Calibri"/>
          <w:color w:val="1E1E1E"/>
        </w:rPr>
        <w:t xml:space="preserve"> pouch (OR 5.87; 95% CI, 1.03-33.3), and increasing nodule size (OR 2.39 per 1 cm increase per 1 cm diameter increase; 95% CI, 1.56-3.64). </w:t>
      </w:r>
    </w:p>
    <w:p w14:paraId="07A7C31C" w14:textId="77777777" w:rsidR="00BC0588" w:rsidRDefault="00BC0588" w:rsidP="00BC0588">
      <w:pPr>
        <w:pStyle w:val="NormalWeb"/>
      </w:pPr>
      <w:r>
        <w:rPr>
          <w:rFonts w:ascii="Calibri" w:hAnsi="Calibri" w:cs="Calibri"/>
          <w:b/>
          <w:bCs/>
          <w:color w:val="1E1E1E"/>
        </w:rPr>
        <w:t xml:space="preserve">Conclusion: </w:t>
      </w:r>
      <w:r>
        <w:rPr>
          <w:rFonts w:ascii="Calibri" w:hAnsi="Calibri" w:cs="Calibri"/>
          <w:color w:val="1E1E1E"/>
        </w:rPr>
        <w:t xml:space="preserve">Ultrasound findings of endometriotic nodule location, number of nodules, and increasing size are independent predictors of segmental bowel resection at the time of surgery for rectovaginal endometriosis. This highlights the importance of accurate diagnostic </w:t>
      </w:r>
    </w:p>
    <w:p w14:paraId="49F4AEA3" w14:textId="77777777" w:rsidR="00BC0588" w:rsidRDefault="00BC0588" w:rsidP="00BC0588">
      <w:pPr>
        <w:pStyle w:val="NormalWeb"/>
      </w:pPr>
      <w:r>
        <w:rPr>
          <w:rFonts w:ascii="Calibri" w:hAnsi="Calibri" w:cs="Calibri"/>
          <w:color w:val="1E1E1E"/>
        </w:rPr>
        <w:t xml:space="preserve">evaluation to aid </w:t>
      </w:r>
      <w:proofErr w:type="spellStart"/>
      <w:r>
        <w:rPr>
          <w:rFonts w:ascii="Calibri" w:hAnsi="Calibri" w:cs="Calibri"/>
          <w:color w:val="1E1E1E"/>
        </w:rPr>
        <w:t>counseling</w:t>
      </w:r>
      <w:proofErr w:type="spellEnd"/>
      <w:r>
        <w:rPr>
          <w:rFonts w:ascii="Calibri" w:hAnsi="Calibri" w:cs="Calibri"/>
          <w:color w:val="1E1E1E"/>
        </w:rPr>
        <w:t xml:space="preserve"> and surgical planning in the preoperative setting for women with rectovaginal endometriosis. </w:t>
      </w:r>
    </w:p>
    <w:p w14:paraId="4ADC7629" w14:textId="77777777" w:rsidR="00BC0588" w:rsidRDefault="00BC0588" w:rsidP="00BC0588">
      <w:pPr>
        <w:pStyle w:val="NormalWeb"/>
      </w:pPr>
      <w:proofErr w:type="spellStart"/>
      <w:proofErr w:type="gramStart"/>
      <w:r>
        <w:rPr>
          <w:rFonts w:ascii="Calibri" w:hAnsi="Calibri" w:cs="Calibri"/>
          <w:b/>
          <w:bCs/>
          <w:color w:val="1E1E1E"/>
        </w:rPr>
        <w:t>Keywords:</w:t>
      </w:r>
      <w:r>
        <w:rPr>
          <w:rFonts w:ascii="Calibri" w:hAnsi="Calibri" w:cs="Calibri"/>
          <w:color w:val="1E1E1E"/>
        </w:rPr>
        <w:t>Bowel</w:t>
      </w:r>
      <w:proofErr w:type="spellEnd"/>
      <w:proofErr w:type="gramEnd"/>
      <w:r>
        <w:rPr>
          <w:rFonts w:ascii="Calibri" w:hAnsi="Calibri" w:cs="Calibri"/>
          <w:color w:val="1E1E1E"/>
        </w:rPr>
        <w:t xml:space="preserve"> resection; Endometriosis; Endometriotic nodules; Risk prediction; Ultrasound. </w:t>
      </w:r>
    </w:p>
    <w:p w14:paraId="623BA033"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0588"/>
    <w:rsid w:val="001C7F88"/>
    <w:rsid w:val="00432D50"/>
    <w:rsid w:val="00875F78"/>
    <w:rsid w:val="00A74000"/>
    <w:rsid w:val="00B02158"/>
    <w:rsid w:val="00BC0588"/>
    <w:rsid w:val="00BE7B39"/>
    <w:rsid w:val="00D10F9D"/>
    <w:rsid w:val="00D30F83"/>
    <w:rsid w:val="00D7461F"/>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04EBCE66"/>
  <w15:chartTrackingRefBased/>
  <w15:docId w15:val="{A7905B58-06A6-3445-AD14-7CDD850D71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C0588"/>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7401515">
      <w:bodyDiv w:val="1"/>
      <w:marLeft w:val="0"/>
      <w:marRight w:val="0"/>
      <w:marTop w:val="0"/>
      <w:marBottom w:val="0"/>
      <w:divBdr>
        <w:top w:val="none" w:sz="0" w:space="0" w:color="auto"/>
        <w:left w:val="none" w:sz="0" w:space="0" w:color="auto"/>
        <w:bottom w:val="none" w:sz="0" w:space="0" w:color="auto"/>
        <w:right w:val="none" w:sz="0" w:space="0" w:color="auto"/>
      </w:divBdr>
      <w:divsChild>
        <w:div w:id="1870995882">
          <w:marLeft w:val="0"/>
          <w:marRight w:val="0"/>
          <w:marTop w:val="0"/>
          <w:marBottom w:val="0"/>
          <w:divBdr>
            <w:top w:val="none" w:sz="0" w:space="0" w:color="auto"/>
            <w:left w:val="none" w:sz="0" w:space="0" w:color="auto"/>
            <w:bottom w:val="none" w:sz="0" w:space="0" w:color="auto"/>
            <w:right w:val="none" w:sz="0" w:space="0" w:color="auto"/>
          </w:divBdr>
          <w:divsChild>
            <w:div w:id="1347098879">
              <w:marLeft w:val="0"/>
              <w:marRight w:val="0"/>
              <w:marTop w:val="0"/>
              <w:marBottom w:val="0"/>
              <w:divBdr>
                <w:top w:val="none" w:sz="0" w:space="0" w:color="auto"/>
                <w:left w:val="none" w:sz="0" w:space="0" w:color="auto"/>
                <w:bottom w:val="none" w:sz="0" w:space="0" w:color="auto"/>
                <w:right w:val="none" w:sz="0" w:space="0" w:color="auto"/>
              </w:divBdr>
              <w:divsChild>
                <w:div w:id="184951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883681">
          <w:marLeft w:val="0"/>
          <w:marRight w:val="0"/>
          <w:marTop w:val="0"/>
          <w:marBottom w:val="0"/>
          <w:divBdr>
            <w:top w:val="none" w:sz="0" w:space="0" w:color="auto"/>
            <w:left w:val="none" w:sz="0" w:space="0" w:color="auto"/>
            <w:bottom w:val="none" w:sz="0" w:space="0" w:color="auto"/>
            <w:right w:val="none" w:sz="0" w:space="0" w:color="auto"/>
          </w:divBdr>
          <w:divsChild>
            <w:div w:id="1333944761">
              <w:marLeft w:val="0"/>
              <w:marRight w:val="0"/>
              <w:marTop w:val="0"/>
              <w:marBottom w:val="0"/>
              <w:divBdr>
                <w:top w:val="none" w:sz="0" w:space="0" w:color="auto"/>
                <w:left w:val="none" w:sz="0" w:space="0" w:color="auto"/>
                <w:bottom w:val="none" w:sz="0" w:space="0" w:color="auto"/>
                <w:right w:val="none" w:sz="0" w:space="0" w:color="auto"/>
              </w:divBdr>
              <w:divsChild>
                <w:div w:id="17397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350</Words>
  <Characters>2000</Characters>
  <Application>Microsoft Office Word</Application>
  <DocSecurity>0</DocSecurity>
  <Lines>16</Lines>
  <Paragraphs>4</Paragraphs>
  <ScaleCrop>false</ScaleCrop>
  <Company/>
  <LinksUpToDate>false</LinksUpToDate>
  <CharactersWithSpaces>2346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2022-07-30T15:38:00Z</dcterms:created>
  <dcterms:modified xsi:type="dcterms:W3CDTF">2022-07-30T15:39:00Z</dcterms:modified>
</cp:coreProperties>
</file>