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C4AB4" w14:textId="77777777" w:rsidR="00941C6A" w:rsidRDefault="00941C6A" w:rsidP="00941C6A">
      <w:pPr>
        <w:pStyle w:val="NormalWeb"/>
      </w:pPr>
      <w:r>
        <w:rPr>
          <w:rFonts w:ascii="Calibri" w:hAnsi="Calibri" w:cs="Calibri"/>
          <w:b/>
          <w:bCs/>
          <w:color w:val="FF0000"/>
        </w:rPr>
        <w:t xml:space="preserve">39. </w:t>
      </w:r>
      <w:proofErr w:type="spellStart"/>
      <w:r>
        <w:rPr>
          <w:rFonts w:ascii="Calibri" w:hAnsi="Calibri" w:cs="Calibri"/>
          <w:b/>
          <w:bCs/>
          <w:color w:val="FF0000"/>
        </w:rPr>
        <w:t>Exosomal</w:t>
      </w:r>
      <w:proofErr w:type="spellEnd"/>
      <w:r>
        <w:rPr>
          <w:rFonts w:ascii="Calibri" w:hAnsi="Calibri" w:cs="Calibri"/>
          <w:b/>
          <w:bCs/>
          <w:color w:val="FF0000"/>
        </w:rPr>
        <w:t xml:space="preserve"> tRF-Leu-AAG-001 derived from mast cell as a potential non-invasive diagnostic biomarker for endometriosis </w:t>
      </w:r>
    </w:p>
    <w:p w14:paraId="1E2A7EE9" w14:textId="77777777" w:rsidR="00941C6A" w:rsidRDefault="00941C6A" w:rsidP="00941C6A">
      <w:pPr>
        <w:pStyle w:val="NormalWeb"/>
      </w:pPr>
      <w:proofErr w:type="spellStart"/>
      <w:r>
        <w:rPr>
          <w:rFonts w:ascii="Calibri" w:hAnsi="Calibri" w:cs="Calibri"/>
          <w:color w:val="006DBF"/>
        </w:rPr>
        <w:t>Yingxue</w:t>
      </w:r>
      <w:proofErr w:type="spellEnd"/>
      <w:r>
        <w:rPr>
          <w:rFonts w:ascii="Calibri" w:hAnsi="Calibri" w:cs="Calibri"/>
          <w:color w:val="006DBF"/>
        </w:rPr>
        <w:t xml:space="preserve"> Li, </w:t>
      </w:r>
      <w:proofErr w:type="spellStart"/>
      <w:r>
        <w:rPr>
          <w:rFonts w:ascii="Calibri" w:hAnsi="Calibri" w:cs="Calibri"/>
          <w:color w:val="006DBF"/>
        </w:rPr>
        <w:t>Shuling</w:t>
      </w:r>
      <w:proofErr w:type="spellEnd"/>
      <w:r>
        <w:rPr>
          <w:rFonts w:ascii="Calibri" w:hAnsi="Calibri" w:cs="Calibri"/>
          <w:color w:val="006DBF"/>
        </w:rPr>
        <w:t xml:space="preserve"> Cui, Zemin Xu, </w:t>
      </w:r>
      <w:proofErr w:type="spellStart"/>
      <w:r>
        <w:rPr>
          <w:rFonts w:ascii="Calibri" w:hAnsi="Calibri" w:cs="Calibri"/>
          <w:color w:val="006DBF"/>
        </w:rPr>
        <w:t>Yanping</w:t>
      </w:r>
      <w:proofErr w:type="spellEnd"/>
      <w:r>
        <w:rPr>
          <w:rFonts w:ascii="Calibri" w:hAnsi="Calibri" w:cs="Calibri"/>
          <w:color w:val="006DBF"/>
        </w:rPr>
        <w:t xml:space="preserve"> Zhang, Tao Wu, Jing Zhang, </w:t>
      </w:r>
      <w:proofErr w:type="spellStart"/>
      <w:r>
        <w:rPr>
          <w:rFonts w:ascii="Calibri" w:hAnsi="Calibri" w:cs="Calibri"/>
          <w:color w:val="006DBF"/>
        </w:rPr>
        <w:t>Yichen</w:t>
      </w:r>
      <w:proofErr w:type="spellEnd"/>
      <w:r>
        <w:rPr>
          <w:rFonts w:ascii="Calibri" w:hAnsi="Calibri" w:cs="Calibri"/>
          <w:color w:val="006DBF"/>
        </w:rPr>
        <w:t xml:space="preserve"> Chen </w:t>
      </w:r>
    </w:p>
    <w:p w14:paraId="5F5367DE" w14:textId="77777777" w:rsidR="00941C6A" w:rsidRDefault="00941C6A" w:rsidP="00941C6A">
      <w:pPr>
        <w:pStyle w:val="NormalWeb"/>
      </w:pPr>
      <w:r>
        <w:rPr>
          <w:rFonts w:ascii="Calibri" w:hAnsi="Calibri" w:cs="Calibri"/>
          <w:color w:val="006DBF"/>
        </w:rPr>
        <w:t xml:space="preserve">BMC </w:t>
      </w:r>
      <w:proofErr w:type="spellStart"/>
      <w:r>
        <w:rPr>
          <w:rFonts w:ascii="Calibri" w:hAnsi="Calibri" w:cs="Calibri"/>
          <w:color w:val="006DBF"/>
        </w:rPr>
        <w:t>Womens</w:t>
      </w:r>
      <w:proofErr w:type="spellEnd"/>
      <w:r>
        <w:rPr>
          <w:rFonts w:ascii="Calibri" w:hAnsi="Calibri" w:cs="Calibri"/>
          <w:color w:val="006DBF"/>
        </w:rPr>
        <w:t xml:space="preserve"> Health. 2022 Jun 25;22(1</w:t>
      </w:r>
      <w:proofErr w:type="gramStart"/>
      <w:r>
        <w:rPr>
          <w:rFonts w:ascii="Calibri" w:hAnsi="Calibri" w:cs="Calibri"/>
          <w:color w:val="006DBF"/>
        </w:rPr>
        <w:t>):253.doi</w:t>
      </w:r>
      <w:proofErr w:type="gramEnd"/>
      <w:r>
        <w:rPr>
          <w:rFonts w:ascii="Calibri" w:hAnsi="Calibri" w:cs="Calibri"/>
          <w:color w:val="006DBF"/>
        </w:rPr>
        <w:t xml:space="preserve">: 10.1186/s12905-022-01827-6. </w:t>
      </w:r>
    </w:p>
    <w:p w14:paraId="1DC48FF9" w14:textId="77777777" w:rsidR="00941C6A" w:rsidRDefault="00941C6A" w:rsidP="00941C6A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Abstract </w:t>
      </w:r>
    </w:p>
    <w:p w14:paraId="18D3F6DC" w14:textId="77777777" w:rsidR="00941C6A" w:rsidRDefault="00941C6A" w:rsidP="00941C6A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Background: </w:t>
      </w:r>
      <w:r>
        <w:rPr>
          <w:rFonts w:ascii="Calibri" w:hAnsi="Calibri" w:cs="Calibri"/>
          <w:color w:val="1E1E1E"/>
        </w:rPr>
        <w:t xml:space="preserve">The diagnosis of endometriosis (EMs) is still based on laparoscopic observation. This study tries to verify whether </w:t>
      </w:r>
      <w:proofErr w:type="spellStart"/>
      <w:r>
        <w:rPr>
          <w:rFonts w:ascii="Calibri" w:hAnsi="Calibri" w:cs="Calibri"/>
          <w:color w:val="1E1E1E"/>
        </w:rPr>
        <w:t>exosomal</w:t>
      </w:r>
      <w:proofErr w:type="spellEnd"/>
      <w:r>
        <w:rPr>
          <w:rFonts w:ascii="Calibri" w:hAnsi="Calibri" w:cs="Calibri"/>
          <w:color w:val="1E1E1E"/>
        </w:rPr>
        <w:t xml:space="preserve"> tRNA-derived fragments (</w:t>
      </w:r>
      <w:proofErr w:type="spellStart"/>
      <w:r>
        <w:rPr>
          <w:rFonts w:ascii="Calibri" w:hAnsi="Calibri" w:cs="Calibri"/>
          <w:color w:val="1E1E1E"/>
        </w:rPr>
        <w:t>tRFs</w:t>
      </w:r>
      <w:proofErr w:type="spellEnd"/>
      <w:r>
        <w:rPr>
          <w:rFonts w:ascii="Calibri" w:hAnsi="Calibri" w:cs="Calibri"/>
          <w:color w:val="1E1E1E"/>
        </w:rPr>
        <w:t xml:space="preserve">) in </w:t>
      </w:r>
      <w:proofErr w:type="spellStart"/>
      <w:r>
        <w:rPr>
          <w:rFonts w:ascii="Calibri" w:hAnsi="Calibri" w:cs="Calibri"/>
          <w:color w:val="1E1E1E"/>
        </w:rPr>
        <w:t>leucorrhea</w:t>
      </w:r>
      <w:proofErr w:type="spellEnd"/>
      <w:r>
        <w:rPr>
          <w:rFonts w:ascii="Calibri" w:hAnsi="Calibri" w:cs="Calibri"/>
          <w:color w:val="1E1E1E"/>
        </w:rPr>
        <w:t xml:space="preserve"> can be used as non-invasive diagnostic markers. </w:t>
      </w:r>
    </w:p>
    <w:p w14:paraId="16B220A1" w14:textId="77777777" w:rsidR="00941C6A" w:rsidRDefault="00941C6A" w:rsidP="00941C6A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Methods: </w:t>
      </w:r>
      <w:r>
        <w:rPr>
          <w:rFonts w:ascii="Calibri" w:hAnsi="Calibri" w:cs="Calibri"/>
          <w:color w:val="1E1E1E"/>
        </w:rPr>
        <w:t xml:space="preserve">Endometrial tissues and </w:t>
      </w:r>
      <w:proofErr w:type="spellStart"/>
      <w:r>
        <w:rPr>
          <w:rFonts w:ascii="Calibri" w:hAnsi="Calibri" w:cs="Calibri"/>
          <w:color w:val="1E1E1E"/>
        </w:rPr>
        <w:t>leucorrhea</w:t>
      </w:r>
      <w:proofErr w:type="spellEnd"/>
      <w:r>
        <w:rPr>
          <w:rFonts w:ascii="Calibri" w:hAnsi="Calibri" w:cs="Calibri"/>
          <w:color w:val="1E1E1E"/>
        </w:rPr>
        <w:t xml:space="preserve"> were sampled from women hospitalized in Ningbo University Affiliated Hospital from January 2021 to July 2021 with (n = 26) and without endometriosis (n = 25). Exosomes were isolated from samples by differential centrifugation. The small RNA sequencing was performed to detect the </w:t>
      </w:r>
      <w:proofErr w:type="spellStart"/>
      <w:r>
        <w:rPr>
          <w:rFonts w:ascii="Calibri" w:hAnsi="Calibri" w:cs="Calibri"/>
          <w:color w:val="1E1E1E"/>
        </w:rPr>
        <w:t>exosomal</w:t>
      </w:r>
      <w:proofErr w:type="spellEnd"/>
      <w:r>
        <w:rPr>
          <w:rFonts w:ascii="Calibri" w:hAnsi="Calibri" w:cs="Calibri"/>
          <w:color w:val="1E1E1E"/>
        </w:rPr>
        <w:t xml:space="preserve"> tRNA halves (</w:t>
      </w:r>
      <w:proofErr w:type="spellStart"/>
      <w:r>
        <w:rPr>
          <w:rFonts w:ascii="Calibri" w:hAnsi="Calibri" w:cs="Calibri"/>
          <w:color w:val="1E1E1E"/>
        </w:rPr>
        <w:t>tiRNAs</w:t>
      </w:r>
      <w:proofErr w:type="spellEnd"/>
      <w:r>
        <w:rPr>
          <w:rFonts w:ascii="Calibri" w:hAnsi="Calibri" w:cs="Calibri"/>
          <w:color w:val="1E1E1E"/>
        </w:rPr>
        <w:t>)&amp;</w:t>
      </w:r>
      <w:proofErr w:type="spellStart"/>
      <w:r>
        <w:rPr>
          <w:rFonts w:ascii="Calibri" w:hAnsi="Calibri" w:cs="Calibri"/>
          <w:color w:val="1E1E1E"/>
        </w:rPr>
        <w:t>tRFs</w:t>
      </w:r>
      <w:proofErr w:type="spellEnd"/>
      <w:r>
        <w:rPr>
          <w:rFonts w:ascii="Calibri" w:hAnsi="Calibri" w:cs="Calibri"/>
          <w:color w:val="1E1E1E"/>
        </w:rPr>
        <w:t xml:space="preserve">. RNA probe and immunofluorescence antibody were used to localize the origin of </w:t>
      </w:r>
      <w:proofErr w:type="spellStart"/>
      <w:r>
        <w:rPr>
          <w:rFonts w:ascii="Calibri" w:hAnsi="Calibri" w:cs="Calibri"/>
          <w:color w:val="1E1E1E"/>
        </w:rPr>
        <w:t>tRFs</w:t>
      </w:r>
      <w:proofErr w:type="spellEnd"/>
      <w:r>
        <w:rPr>
          <w:rFonts w:ascii="Calibri" w:hAnsi="Calibri" w:cs="Calibri"/>
          <w:color w:val="1E1E1E"/>
        </w:rPr>
        <w:t xml:space="preserve">. From mast cell lines infected with tRF-Leu-AAG-001 siRNA, we observed the change in vascular capacity and expression of inflammatory factors. The specificity and sensitivity </w:t>
      </w:r>
      <w:proofErr w:type="spellStart"/>
      <w:r>
        <w:rPr>
          <w:rFonts w:ascii="Calibri" w:hAnsi="Calibri" w:cs="Calibri"/>
          <w:color w:val="1E1E1E"/>
        </w:rPr>
        <w:t>tRF</w:t>
      </w:r>
      <w:proofErr w:type="spellEnd"/>
      <w:r>
        <w:rPr>
          <w:rFonts w:ascii="Calibri" w:hAnsi="Calibri" w:cs="Calibri"/>
          <w:color w:val="1E1E1E"/>
        </w:rPr>
        <w:t xml:space="preserve"> were determined by receiver operating characteristic analyses. </w:t>
      </w:r>
    </w:p>
    <w:p w14:paraId="4A9A77A3" w14:textId="77777777" w:rsidR="00941C6A" w:rsidRDefault="00941C6A" w:rsidP="00941C6A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Results: </w:t>
      </w:r>
      <w:r>
        <w:rPr>
          <w:rFonts w:ascii="Calibri" w:hAnsi="Calibri" w:cs="Calibri"/>
          <w:color w:val="1E1E1E"/>
        </w:rPr>
        <w:t xml:space="preserve">63 up-regulated and 45 down-regulated </w:t>
      </w:r>
      <w:proofErr w:type="spellStart"/>
      <w:r>
        <w:rPr>
          <w:rFonts w:ascii="Calibri" w:hAnsi="Calibri" w:cs="Calibri"/>
          <w:color w:val="1E1E1E"/>
        </w:rPr>
        <w:t>tRFs&amp;tiRNAs</w:t>
      </w:r>
      <w:proofErr w:type="spellEnd"/>
      <w:r>
        <w:rPr>
          <w:rFonts w:ascii="Calibri" w:hAnsi="Calibri" w:cs="Calibri"/>
          <w:color w:val="1E1E1E"/>
        </w:rPr>
        <w:t xml:space="preserve"> were identified in ectopic exosomes. We selected tRF-Leu-AAG-001 as a candidate marker through KEGG pathway enrichment and PCR verification. We found that mast cells highly expressed tRF-Leu-AAG-001 in ectopic foci by immunofluorescence staining. We used siRNA to </w:t>
      </w:r>
      <w:proofErr w:type="gramStart"/>
      <w:r>
        <w:rPr>
          <w:rFonts w:ascii="Calibri" w:hAnsi="Calibri" w:cs="Calibri"/>
          <w:color w:val="1E1E1E"/>
        </w:rPr>
        <w:t>silenced</w:t>
      </w:r>
      <w:proofErr w:type="gramEnd"/>
      <w:r>
        <w:rPr>
          <w:rFonts w:ascii="Calibri" w:hAnsi="Calibri" w:cs="Calibri"/>
          <w:color w:val="1E1E1E"/>
        </w:rPr>
        <w:t xml:space="preserve"> tRF-Leu-AAG-001 expression in </w:t>
      </w:r>
      <w:proofErr w:type="spellStart"/>
      <w:r>
        <w:rPr>
          <w:rFonts w:ascii="Calibri" w:hAnsi="Calibri" w:cs="Calibri"/>
          <w:color w:val="1E1E1E"/>
        </w:rPr>
        <w:t>luva</w:t>
      </w:r>
      <w:proofErr w:type="spellEnd"/>
      <w:r>
        <w:rPr>
          <w:rFonts w:ascii="Calibri" w:hAnsi="Calibri" w:cs="Calibri"/>
          <w:color w:val="1E1E1E"/>
        </w:rPr>
        <w:t xml:space="preserve">, qPCR analysis showed IL-6, IL-10, IL-1β, and TNF-α were significantly decreased. Meanwhile, tRF-Leu-AAG-001 siRNA dramatically reduced the angiogenic ability of </w:t>
      </w:r>
      <w:proofErr w:type="spellStart"/>
      <w:r>
        <w:rPr>
          <w:rFonts w:ascii="Calibri" w:hAnsi="Calibri" w:cs="Calibri"/>
          <w:color w:val="1E1E1E"/>
        </w:rPr>
        <w:t>luva</w:t>
      </w:r>
      <w:proofErr w:type="spellEnd"/>
      <w:r>
        <w:rPr>
          <w:rFonts w:ascii="Calibri" w:hAnsi="Calibri" w:cs="Calibri"/>
          <w:color w:val="1E1E1E"/>
        </w:rPr>
        <w:t xml:space="preserve">. Finally, we examined the expression of </w:t>
      </w:r>
      <w:proofErr w:type="spellStart"/>
      <w:r>
        <w:rPr>
          <w:rFonts w:ascii="Calibri" w:hAnsi="Calibri" w:cs="Calibri"/>
          <w:color w:val="1E1E1E"/>
        </w:rPr>
        <w:t>exosomal</w:t>
      </w:r>
      <w:proofErr w:type="spellEnd"/>
      <w:r>
        <w:rPr>
          <w:rFonts w:ascii="Calibri" w:hAnsi="Calibri" w:cs="Calibri"/>
          <w:color w:val="1E1E1E"/>
        </w:rPr>
        <w:t xml:space="preserve"> tRF-Leu-AAG-001 in the </w:t>
      </w:r>
      <w:proofErr w:type="spellStart"/>
      <w:r>
        <w:rPr>
          <w:rFonts w:ascii="Calibri" w:hAnsi="Calibri" w:cs="Calibri"/>
          <w:color w:val="1E1E1E"/>
        </w:rPr>
        <w:t>leucorrhea</w:t>
      </w:r>
      <w:proofErr w:type="spellEnd"/>
      <w:r>
        <w:rPr>
          <w:rFonts w:ascii="Calibri" w:hAnsi="Calibri" w:cs="Calibri"/>
          <w:color w:val="1E1E1E"/>
        </w:rPr>
        <w:t xml:space="preserve">. It was found </w:t>
      </w:r>
      <w:proofErr w:type="spellStart"/>
      <w:r>
        <w:rPr>
          <w:rFonts w:ascii="Calibri" w:hAnsi="Calibri" w:cs="Calibri"/>
          <w:color w:val="1E1E1E"/>
        </w:rPr>
        <w:t>exosomal</w:t>
      </w:r>
      <w:proofErr w:type="spellEnd"/>
      <w:r>
        <w:rPr>
          <w:rFonts w:ascii="Calibri" w:hAnsi="Calibri" w:cs="Calibri"/>
          <w:color w:val="1E1E1E"/>
        </w:rPr>
        <w:t xml:space="preserve"> tRF-Leu-AAG-001 had high specificity and sensitivity for predicting the occurrence of ectopic disease. </w:t>
      </w:r>
    </w:p>
    <w:p w14:paraId="22EC7611" w14:textId="77777777" w:rsidR="00941C6A" w:rsidRDefault="00941C6A" w:rsidP="00941C6A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Conclusions: </w:t>
      </w:r>
      <w:proofErr w:type="spellStart"/>
      <w:r>
        <w:rPr>
          <w:rFonts w:ascii="Calibri" w:hAnsi="Calibri" w:cs="Calibri"/>
          <w:color w:val="1E1E1E"/>
        </w:rPr>
        <w:t>Exosomal</w:t>
      </w:r>
      <w:proofErr w:type="spellEnd"/>
      <w:r>
        <w:rPr>
          <w:rFonts w:ascii="Calibri" w:hAnsi="Calibri" w:cs="Calibri"/>
          <w:color w:val="1E1E1E"/>
        </w:rPr>
        <w:t xml:space="preserve"> tRF-Leu-AAG-001 derived from mast cells in ectopic foci might promote inflammation and angiogenesis. Meanwhile, </w:t>
      </w:r>
      <w:proofErr w:type="spellStart"/>
      <w:r>
        <w:rPr>
          <w:rFonts w:ascii="Calibri" w:hAnsi="Calibri" w:cs="Calibri"/>
          <w:color w:val="1E1E1E"/>
        </w:rPr>
        <w:t>leucorrhea</w:t>
      </w:r>
      <w:proofErr w:type="spellEnd"/>
      <w:r>
        <w:rPr>
          <w:rFonts w:ascii="Calibri" w:hAnsi="Calibri" w:cs="Calibri"/>
          <w:color w:val="1E1E1E"/>
        </w:rPr>
        <w:t xml:space="preserve"> </w:t>
      </w:r>
      <w:proofErr w:type="spellStart"/>
      <w:r>
        <w:rPr>
          <w:rFonts w:ascii="Calibri" w:hAnsi="Calibri" w:cs="Calibri"/>
          <w:color w:val="1E1E1E"/>
        </w:rPr>
        <w:t>exosomal</w:t>
      </w:r>
      <w:proofErr w:type="spellEnd"/>
      <w:r>
        <w:rPr>
          <w:rFonts w:ascii="Calibri" w:hAnsi="Calibri" w:cs="Calibri"/>
          <w:color w:val="1E1E1E"/>
        </w:rPr>
        <w:t xml:space="preserve"> tRF-Leu-AAG-001 could be a potential diagnostic biomarker for endometriosis. </w:t>
      </w:r>
    </w:p>
    <w:p w14:paraId="647A3973" w14:textId="77777777" w:rsidR="00941C6A" w:rsidRDefault="00941C6A" w:rsidP="00941C6A">
      <w:pPr>
        <w:pStyle w:val="NormalWeb"/>
      </w:pPr>
      <w:proofErr w:type="spellStart"/>
      <w:proofErr w:type="gramStart"/>
      <w:r>
        <w:rPr>
          <w:rFonts w:ascii="Calibri" w:hAnsi="Calibri" w:cs="Calibri"/>
          <w:b/>
          <w:bCs/>
          <w:color w:val="1E1E1E"/>
        </w:rPr>
        <w:t>Keywords:</w:t>
      </w:r>
      <w:r>
        <w:rPr>
          <w:rFonts w:ascii="Calibri" w:hAnsi="Calibri" w:cs="Calibri"/>
          <w:color w:val="1E1E1E"/>
        </w:rPr>
        <w:t>Diagnostic</w:t>
      </w:r>
      <w:proofErr w:type="spellEnd"/>
      <w:proofErr w:type="gramEnd"/>
      <w:r>
        <w:rPr>
          <w:rFonts w:ascii="Calibri" w:hAnsi="Calibri" w:cs="Calibri"/>
          <w:color w:val="1E1E1E"/>
        </w:rPr>
        <w:t xml:space="preserve"> biomarker; Endometriosis; Exosomes; </w:t>
      </w:r>
      <w:proofErr w:type="spellStart"/>
      <w:r>
        <w:rPr>
          <w:rFonts w:ascii="Calibri" w:hAnsi="Calibri" w:cs="Calibri"/>
          <w:color w:val="1E1E1E"/>
        </w:rPr>
        <w:t>Leucorrhea</w:t>
      </w:r>
      <w:proofErr w:type="spellEnd"/>
      <w:r>
        <w:rPr>
          <w:rFonts w:ascii="Calibri" w:hAnsi="Calibri" w:cs="Calibri"/>
          <w:color w:val="1E1E1E"/>
        </w:rPr>
        <w:t xml:space="preserve">; Transfer RNA- derived fragment. </w:t>
      </w:r>
    </w:p>
    <w:p w14:paraId="5121D123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C6A"/>
    <w:rsid w:val="001C7F88"/>
    <w:rsid w:val="00432D50"/>
    <w:rsid w:val="00875F78"/>
    <w:rsid w:val="00941C6A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E79EAD"/>
  <w15:chartTrackingRefBased/>
  <w15:docId w15:val="{26785CAA-AD08-8F4A-9801-9A4367BB9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1C6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07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93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654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334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2022-07-30T15:44:00Z</dcterms:created>
  <dcterms:modified xsi:type="dcterms:W3CDTF">2022-07-30T15:45:00Z</dcterms:modified>
</cp:coreProperties>
</file>