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AA6E0" w14:textId="77777777" w:rsidR="006C69E4" w:rsidRDefault="006C69E4" w:rsidP="006C69E4">
      <w:pPr>
        <w:pStyle w:val="NormalWeb"/>
      </w:pPr>
      <w:r>
        <w:rPr>
          <w:rFonts w:ascii="Calibri" w:hAnsi="Calibri" w:cs="Calibri"/>
          <w:b/>
          <w:bCs/>
          <w:color w:val="FF0000"/>
        </w:rPr>
        <w:t xml:space="preserve">59. A Rare Case of Extrauterine Endometrial Stromal Sarcoma Arising from Deep Pelvic Endometriosis: Role of Multidisciplinary Team Meeting </w:t>
      </w:r>
    </w:p>
    <w:p w14:paraId="3250CBCC" w14:textId="77777777" w:rsidR="006C69E4" w:rsidRDefault="006C69E4" w:rsidP="006C69E4">
      <w:pPr>
        <w:pStyle w:val="NormalWeb"/>
      </w:pPr>
      <w:proofErr w:type="spellStart"/>
      <w:r>
        <w:rPr>
          <w:rFonts w:ascii="Calibri" w:hAnsi="Calibri" w:cs="Calibri"/>
          <w:color w:val="006DBF"/>
        </w:rPr>
        <w:t>Xueying</w:t>
      </w:r>
      <w:proofErr w:type="spellEnd"/>
      <w:r>
        <w:rPr>
          <w:rFonts w:ascii="Calibri" w:hAnsi="Calibri" w:cs="Calibri"/>
          <w:color w:val="006DBF"/>
        </w:rPr>
        <w:t xml:space="preserve"> Long, </w:t>
      </w:r>
      <w:proofErr w:type="spellStart"/>
      <w:r>
        <w:rPr>
          <w:rFonts w:ascii="Calibri" w:hAnsi="Calibri" w:cs="Calibri"/>
          <w:color w:val="006DBF"/>
        </w:rPr>
        <w:t>Yigang</w:t>
      </w:r>
      <w:proofErr w:type="spellEnd"/>
      <w:r>
        <w:rPr>
          <w:rFonts w:ascii="Calibri" w:hAnsi="Calibri" w:cs="Calibri"/>
          <w:color w:val="006DBF"/>
        </w:rPr>
        <w:t xml:space="preserve"> Pei, Ismail Bilal </w:t>
      </w:r>
      <w:proofErr w:type="spellStart"/>
      <w:r>
        <w:rPr>
          <w:rFonts w:ascii="Calibri" w:hAnsi="Calibri" w:cs="Calibri"/>
          <w:color w:val="006DBF"/>
        </w:rPr>
        <w:t>Masokano</w:t>
      </w:r>
      <w:proofErr w:type="spellEnd"/>
      <w:r>
        <w:rPr>
          <w:rFonts w:ascii="Calibri" w:hAnsi="Calibri" w:cs="Calibri"/>
          <w:color w:val="006DBF"/>
        </w:rPr>
        <w:t>, Xin Zhu, Wei Lin, Siting He, Hui Liu</w:t>
      </w:r>
      <w:r>
        <w:rPr>
          <w:rFonts w:ascii="Calibri" w:hAnsi="Calibri" w:cs="Calibri"/>
          <w:color w:val="006DBF"/>
        </w:rPr>
        <w:br/>
      </w:r>
      <w:proofErr w:type="spellStart"/>
      <w:r>
        <w:rPr>
          <w:rFonts w:ascii="Calibri" w:hAnsi="Calibri" w:cs="Calibri"/>
          <w:color w:val="006DBF"/>
        </w:rPr>
        <w:t>Curr</w:t>
      </w:r>
      <w:proofErr w:type="spellEnd"/>
      <w:r>
        <w:rPr>
          <w:rFonts w:ascii="Calibri" w:hAnsi="Calibri" w:cs="Calibri"/>
          <w:color w:val="006DBF"/>
        </w:rPr>
        <w:t xml:space="preserve"> Med Imaging. 2022 Jun 15.doi: 10.2174/1573405618666220615161300.Online ahead of print. </w:t>
      </w:r>
    </w:p>
    <w:p w14:paraId="60A72494" w14:textId="77777777" w:rsidR="006C69E4" w:rsidRDefault="006C69E4" w:rsidP="006C69E4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Abstract </w:t>
      </w:r>
    </w:p>
    <w:p w14:paraId="073328F2" w14:textId="77777777" w:rsidR="006C69E4" w:rsidRDefault="006C69E4" w:rsidP="006C69E4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Introduction: </w:t>
      </w:r>
      <w:r>
        <w:rPr>
          <w:rFonts w:ascii="Calibri" w:hAnsi="Calibri" w:cs="Calibri"/>
          <w:color w:val="1E1E1E"/>
        </w:rPr>
        <w:t xml:space="preserve">Extrauterine endometrial stromal sarcoma (EESS) arising from Deep pelvic endometriosis (DPE) has a poor life quality and difficult to diagnosis pre-operatively. However, the patient's quality of life can be improved when it is diagnosed precisely and managed successfully. </w:t>
      </w:r>
    </w:p>
    <w:p w14:paraId="50B683F6" w14:textId="77777777" w:rsidR="006C69E4" w:rsidRDefault="006C69E4" w:rsidP="006C69E4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Case report: </w:t>
      </w:r>
      <w:r>
        <w:rPr>
          <w:rFonts w:ascii="Calibri" w:hAnsi="Calibri" w:cs="Calibri"/>
          <w:color w:val="1E1E1E"/>
        </w:rPr>
        <w:t xml:space="preserve">A 35-year-old woman presented to our hospital with a 3-month history of </w:t>
      </w:r>
      <w:proofErr w:type="spellStart"/>
      <w:r>
        <w:rPr>
          <w:rFonts w:ascii="Calibri" w:hAnsi="Calibri" w:cs="Calibri"/>
          <w:color w:val="1E1E1E"/>
        </w:rPr>
        <w:t>hematochezia</w:t>
      </w:r>
      <w:proofErr w:type="spellEnd"/>
      <w:r>
        <w:rPr>
          <w:rFonts w:ascii="Calibri" w:hAnsi="Calibri" w:cs="Calibri"/>
          <w:color w:val="1E1E1E"/>
        </w:rPr>
        <w:t xml:space="preserve"> and anal pain. Initially, she was misdiagnosed as a rectal stromal </w:t>
      </w:r>
      <w:proofErr w:type="spellStart"/>
      <w:r>
        <w:rPr>
          <w:rFonts w:ascii="Calibri" w:hAnsi="Calibri" w:cs="Calibri"/>
          <w:color w:val="1E1E1E"/>
        </w:rPr>
        <w:t>tumor</w:t>
      </w:r>
      <w:proofErr w:type="spellEnd"/>
      <w:r>
        <w:rPr>
          <w:rFonts w:ascii="Calibri" w:hAnsi="Calibri" w:cs="Calibri"/>
          <w:color w:val="1E1E1E"/>
        </w:rPr>
        <w:t xml:space="preserve"> and then precisely diagnosed as having EESS from DPE following several multidisciplinary team (MDT) meetings. The lesion was shrunk by gonadotrophin-releasing hormone agonist (GnRH- α) treatment and then resected with minimal trauma. </w:t>
      </w:r>
    </w:p>
    <w:p w14:paraId="04F1491D" w14:textId="77777777" w:rsidR="006C69E4" w:rsidRDefault="006C69E4" w:rsidP="006C69E4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Conclusions: </w:t>
      </w:r>
      <w:r>
        <w:rPr>
          <w:rFonts w:ascii="Calibri" w:hAnsi="Calibri" w:cs="Calibri"/>
          <w:color w:val="1E1E1E"/>
        </w:rPr>
        <w:t xml:space="preserve">MDT is crucial in the treatment of the patient. It can promote individualized treatment and improve patient's quality of life. </w:t>
      </w:r>
    </w:p>
    <w:p w14:paraId="378EA1B9" w14:textId="77777777" w:rsidR="006C69E4" w:rsidRDefault="006C69E4" w:rsidP="006C69E4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Keywords: </w:t>
      </w:r>
      <w:r>
        <w:rPr>
          <w:rFonts w:ascii="Calibri" w:hAnsi="Calibri" w:cs="Calibri"/>
          <w:color w:val="1E1E1E"/>
        </w:rPr>
        <w:t xml:space="preserve">Diagnosis; EESS </w:t>
      </w:r>
      <w:proofErr w:type="spellStart"/>
      <w:r>
        <w:rPr>
          <w:rFonts w:ascii="Calibri" w:hAnsi="Calibri" w:cs="Calibri"/>
          <w:color w:val="1E1E1E"/>
        </w:rPr>
        <w:t>arised</w:t>
      </w:r>
      <w:proofErr w:type="spellEnd"/>
      <w:r>
        <w:rPr>
          <w:rFonts w:ascii="Calibri" w:hAnsi="Calibri" w:cs="Calibri"/>
          <w:color w:val="1E1E1E"/>
        </w:rPr>
        <w:t xml:space="preserve"> from DPE; MDT; MRI; Treatment; computed tomography. </w:t>
      </w:r>
    </w:p>
    <w:p w14:paraId="0CB184EF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9E4"/>
    <w:rsid w:val="001C7F88"/>
    <w:rsid w:val="00432D50"/>
    <w:rsid w:val="006C69E4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5885CF"/>
  <w15:chartTrackingRefBased/>
  <w15:docId w15:val="{E60CAF9E-435E-154E-A9CA-3962ED864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C69E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8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2022-07-30T17:48:00Z</dcterms:created>
  <dcterms:modified xsi:type="dcterms:W3CDTF">2022-07-30T17:49:00Z</dcterms:modified>
</cp:coreProperties>
</file>