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51DD" w14:textId="77777777" w:rsidR="00DE5A4E" w:rsidRDefault="00DE5A4E" w:rsidP="00DE5A4E">
      <w:pPr>
        <w:pStyle w:val="NormalWeb"/>
      </w:pPr>
      <w:r>
        <w:rPr>
          <w:rFonts w:ascii="Calibri" w:hAnsi="Calibri" w:cs="Calibri"/>
          <w:b/>
          <w:bCs/>
          <w:color w:val="FF0000"/>
        </w:rPr>
        <w:t xml:space="preserve">7. May endocan be a new biomarker in the diagnosis of endometriosis? </w:t>
      </w:r>
    </w:p>
    <w:p w14:paraId="2068734A" w14:textId="77777777" w:rsidR="00DE5A4E" w:rsidRDefault="00DE5A4E" w:rsidP="00DE5A4E">
      <w:pPr>
        <w:pStyle w:val="NormalWeb"/>
      </w:pPr>
      <w:r>
        <w:rPr>
          <w:rFonts w:ascii="Calibri" w:hAnsi="Calibri" w:cs="Calibri"/>
          <w:color w:val="006DBF"/>
        </w:rPr>
        <w:t xml:space="preserve">Gamze Nur </w:t>
      </w:r>
      <w:proofErr w:type="spellStart"/>
      <w:r>
        <w:rPr>
          <w:rFonts w:ascii="Calibri" w:hAnsi="Calibri" w:cs="Calibri"/>
          <w:color w:val="006DBF"/>
        </w:rPr>
        <w:t>Cimilli</w:t>
      </w:r>
      <w:proofErr w:type="spellEnd"/>
      <w:r>
        <w:rPr>
          <w:rFonts w:ascii="Calibri" w:hAnsi="Calibri" w:cs="Calibri"/>
          <w:color w:val="006DBF"/>
        </w:rPr>
        <w:t xml:space="preserve"> </w:t>
      </w:r>
      <w:proofErr w:type="spellStart"/>
      <w:r>
        <w:rPr>
          <w:rFonts w:ascii="Calibri" w:hAnsi="Calibri" w:cs="Calibri"/>
          <w:color w:val="006DBF"/>
        </w:rPr>
        <w:t>Senocak</w:t>
      </w:r>
      <w:proofErr w:type="spellEnd"/>
      <w:r>
        <w:rPr>
          <w:rFonts w:ascii="Calibri" w:hAnsi="Calibri" w:cs="Calibri"/>
          <w:color w:val="006DBF"/>
        </w:rPr>
        <w:t xml:space="preserve">, Omer Erkan </w:t>
      </w:r>
      <w:proofErr w:type="spellStart"/>
      <w:r>
        <w:rPr>
          <w:rFonts w:ascii="Calibri" w:hAnsi="Calibri" w:cs="Calibri"/>
          <w:color w:val="006DBF"/>
        </w:rPr>
        <w:t>Yapca</w:t>
      </w:r>
      <w:proofErr w:type="spellEnd"/>
      <w:r>
        <w:rPr>
          <w:rFonts w:ascii="Calibri" w:hAnsi="Calibri" w:cs="Calibri"/>
          <w:color w:val="006DBF"/>
        </w:rPr>
        <w:t xml:space="preserve">, </w:t>
      </w:r>
      <w:proofErr w:type="spellStart"/>
      <w:r>
        <w:rPr>
          <w:rFonts w:ascii="Calibri" w:hAnsi="Calibri" w:cs="Calibri"/>
          <w:color w:val="006DBF"/>
        </w:rPr>
        <w:t>Emsal</w:t>
      </w:r>
      <w:proofErr w:type="spellEnd"/>
      <w:r>
        <w:rPr>
          <w:rFonts w:ascii="Calibri" w:hAnsi="Calibri" w:cs="Calibri"/>
          <w:color w:val="006DBF"/>
        </w:rPr>
        <w:t xml:space="preserve"> </w:t>
      </w:r>
      <w:proofErr w:type="spellStart"/>
      <w:r>
        <w:rPr>
          <w:rFonts w:ascii="Calibri" w:hAnsi="Calibri" w:cs="Calibri"/>
          <w:color w:val="006DBF"/>
        </w:rPr>
        <w:t>Pınar</w:t>
      </w:r>
      <w:proofErr w:type="spellEnd"/>
      <w:r>
        <w:rPr>
          <w:rFonts w:ascii="Calibri" w:hAnsi="Calibri" w:cs="Calibri"/>
          <w:color w:val="006DBF"/>
        </w:rPr>
        <w:t xml:space="preserve"> </w:t>
      </w:r>
      <w:proofErr w:type="spellStart"/>
      <w:r>
        <w:rPr>
          <w:rFonts w:ascii="Calibri" w:hAnsi="Calibri" w:cs="Calibri"/>
          <w:color w:val="006DBF"/>
        </w:rPr>
        <w:t>Topdagi</w:t>
      </w:r>
      <w:proofErr w:type="spellEnd"/>
      <w:r>
        <w:rPr>
          <w:rFonts w:ascii="Calibri" w:hAnsi="Calibri" w:cs="Calibri"/>
          <w:color w:val="006DBF"/>
        </w:rPr>
        <w:t xml:space="preserve"> </w:t>
      </w:r>
      <w:proofErr w:type="spellStart"/>
      <w:r>
        <w:rPr>
          <w:rFonts w:ascii="Calibri" w:hAnsi="Calibri" w:cs="Calibri"/>
          <w:color w:val="006DBF"/>
        </w:rPr>
        <w:t>Yılmaz</w:t>
      </w:r>
      <w:proofErr w:type="spellEnd"/>
      <w:r>
        <w:rPr>
          <w:rFonts w:ascii="Calibri" w:hAnsi="Calibri" w:cs="Calibri"/>
          <w:color w:val="006DBF"/>
        </w:rPr>
        <w:t xml:space="preserve">, </w:t>
      </w:r>
      <w:proofErr w:type="spellStart"/>
      <w:r>
        <w:rPr>
          <w:rFonts w:ascii="Calibri" w:hAnsi="Calibri" w:cs="Calibri"/>
          <w:color w:val="006DBF"/>
        </w:rPr>
        <w:t>Nurinnisa</w:t>
      </w:r>
      <w:proofErr w:type="spellEnd"/>
      <w:r>
        <w:rPr>
          <w:rFonts w:ascii="Calibri" w:hAnsi="Calibri" w:cs="Calibri"/>
          <w:color w:val="006DBF"/>
        </w:rPr>
        <w:t xml:space="preserve"> Ozturk, </w:t>
      </w:r>
      <w:proofErr w:type="spellStart"/>
      <w:r>
        <w:rPr>
          <w:rFonts w:ascii="Calibri" w:hAnsi="Calibri" w:cs="Calibri"/>
          <w:color w:val="006DBF"/>
        </w:rPr>
        <w:t>Sevda</w:t>
      </w:r>
      <w:proofErr w:type="spellEnd"/>
      <w:r>
        <w:rPr>
          <w:rFonts w:ascii="Calibri" w:hAnsi="Calibri" w:cs="Calibri"/>
          <w:color w:val="006DBF"/>
        </w:rPr>
        <w:t xml:space="preserve"> </w:t>
      </w:r>
      <w:proofErr w:type="spellStart"/>
      <w:r>
        <w:rPr>
          <w:rFonts w:ascii="Calibri" w:hAnsi="Calibri" w:cs="Calibri"/>
          <w:color w:val="006DBF"/>
        </w:rPr>
        <w:t>Ozdes</w:t>
      </w:r>
      <w:proofErr w:type="spellEnd"/>
      <w:r>
        <w:rPr>
          <w:rFonts w:ascii="Calibri" w:hAnsi="Calibri" w:cs="Calibri"/>
          <w:color w:val="006DBF"/>
        </w:rPr>
        <w:t xml:space="preserve">, </w:t>
      </w:r>
      <w:proofErr w:type="spellStart"/>
      <w:r>
        <w:rPr>
          <w:rFonts w:ascii="Calibri" w:hAnsi="Calibri" w:cs="Calibri"/>
          <w:color w:val="006DBF"/>
        </w:rPr>
        <w:t>Yakup</w:t>
      </w:r>
      <w:proofErr w:type="spellEnd"/>
      <w:r>
        <w:rPr>
          <w:rFonts w:ascii="Calibri" w:hAnsi="Calibri" w:cs="Calibri"/>
          <w:color w:val="006DBF"/>
        </w:rPr>
        <w:t xml:space="preserve"> </w:t>
      </w:r>
      <w:proofErr w:type="spellStart"/>
      <w:r>
        <w:rPr>
          <w:rFonts w:ascii="Calibri" w:hAnsi="Calibri" w:cs="Calibri"/>
          <w:color w:val="006DBF"/>
        </w:rPr>
        <w:t>Kumtepe</w:t>
      </w:r>
      <w:proofErr w:type="spellEnd"/>
      <w:r>
        <w:rPr>
          <w:rFonts w:ascii="Calibri" w:hAnsi="Calibri" w:cs="Calibri"/>
          <w:color w:val="006DBF"/>
        </w:rPr>
        <w:br/>
        <w:t xml:space="preserve">J </w:t>
      </w:r>
      <w:proofErr w:type="spellStart"/>
      <w:r>
        <w:rPr>
          <w:rFonts w:ascii="Calibri" w:hAnsi="Calibri" w:cs="Calibri"/>
          <w:color w:val="006DBF"/>
        </w:rPr>
        <w:t>Gynecol</w:t>
      </w:r>
      <w:proofErr w:type="spellEnd"/>
      <w:r>
        <w:rPr>
          <w:rFonts w:ascii="Calibri" w:hAnsi="Calibri" w:cs="Calibri"/>
          <w:color w:val="006DBF"/>
        </w:rPr>
        <w:t xml:space="preserve"> </w:t>
      </w:r>
      <w:proofErr w:type="spellStart"/>
      <w:r>
        <w:rPr>
          <w:rFonts w:ascii="Calibri" w:hAnsi="Calibri" w:cs="Calibri"/>
          <w:color w:val="006DBF"/>
        </w:rPr>
        <w:t>Obstet</w:t>
      </w:r>
      <w:proofErr w:type="spellEnd"/>
      <w:r>
        <w:rPr>
          <w:rFonts w:ascii="Calibri" w:hAnsi="Calibri" w:cs="Calibri"/>
          <w:color w:val="006DBF"/>
        </w:rPr>
        <w:t xml:space="preserve"> Hum </w:t>
      </w:r>
      <w:proofErr w:type="spellStart"/>
      <w:r>
        <w:rPr>
          <w:rFonts w:ascii="Calibri" w:hAnsi="Calibri" w:cs="Calibri"/>
          <w:color w:val="006DBF"/>
        </w:rPr>
        <w:t>Reprod</w:t>
      </w:r>
      <w:proofErr w:type="spellEnd"/>
      <w:r>
        <w:rPr>
          <w:rFonts w:ascii="Calibri" w:hAnsi="Calibri" w:cs="Calibri"/>
          <w:color w:val="006DBF"/>
        </w:rPr>
        <w:t>. 2022 Jun 9;51(7</w:t>
      </w:r>
      <w:proofErr w:type="gramStart"/>
      <w:r>
        <w:rPr>
          <w:rFonts w:ascii="Calibri" w:hAnsi="Calibri" w:cs="Calibri"/>
          <w:color w:val="006DBF"/>
        </w:rPr>
        <w:t>):102423.doi</w:t>
      </w:r>
      <w:proofErr w:type="gramEnd"/>
      <w:r>
        <w:rPr>
          <w:rFonts w:ascii="Calibri" w:hAnsi="Calibri" w:cs="Calibri"/>
          <w:color w:val="006DBF"/>
        </w:rPr>
        <w:t xml:space="preserve">: 10.1016/j.jogoh.2022.102423.Online ahead of print. </w:t>
      </w:r>
    </w:p>
    <w:p w14:paraId="621B95DA" w14:textId="77777777" w:rsidR="00DE5A4E" w:rsidRDefault="00DE5A4E" w:rsidP="00DE5A4E">
      <w:pPr>
        <w:pStyle w:val="NormalWeb"/>
      </w:pPr>
      <w:r>
        <w:rPr>
          <w:rFonts w:ascii="Calibri" w:hAnsi="Calibri" w:cs="Calibri"/>
          <w:b/>
          <w:bCs/>
          <w:color w:val="1E1E1E"/>
        </w:rPr>
        <w:t xml:space="preserve">Abstract </w:t>
      </w:r>
    </w:p>
    <w:p w14:paraId="5750C055" w14:textId="77777777" w:rsidR="00DE5A4E" w:rsidRDefault="00DE5A4E" w:rsidP="00DE5A4E">
      <w:pPr>
        <w:pStyle w:val="NormalWeb"/>
      </w:pPr>
      <w:r>
        <w:rPr>
          <w:rFonts w:ascii="Calibri" w:hAnsi="Calibri" w:cs="Calibri"/>
          <w:b/>
          <w:bCs/>
          <w:color w:val="1E1E1E"/>
        </w:rPr>
        <w:t xml:space="preserve">Aim: </w:t>
      </w:r>
      <w:r>
        <w:rPr>
          <w:rFonts w:ascii="Calibri" w:hAnsi="Calibri" w:cs="Calibri"/>
          <w:color w:val="1E1E1E"/>
        </w:rPr>
        <w:t xml:space="preserve">As known, inflammatory substances are considered to have a role in the onset and progression of endometriosis. In this study, we aimed to find a biomarker that can be used in the diagnosis of endometriosis by investigating the serum levels of endocan, which is a substance that we know to have an important role in angiogenesis and inflammation, in patients with endometriosis. </w:t>
      </w:r>
    </w:p>
    <w:p w14:paraId="4FEF6B8C" w14:textId="77777777" w:rsidR="00DE5A4E" w:rsidRDefault="00DE5A4E" w:rsidP="00DE5A4E">
      <w:pPr>
        <w:pStyle w:val="NormalWeb"/>
      </w:pPr>
      <w:r>
        <w:rPr>
          <w:rFonts w:ascii="Calibri" w:hAnsi="Calibri" w:cs="Calibri"/>
          <w:b/>
          <w:bCs/>
          <w:color w:val="1E1E1E"/>
        </w:rPr>
        <w:t xml:space="preserve">Study design: </w:t>
      </w:r>
      <w:r>
        <w:rPr>
          <w:rFonts w:ascii="Calibri" w:hAnsi="Calibri" w:cs="Calibri"/>
          <w:color w:val="1E1E1E"/>
        </w:rPr>
        <w:t xml:space="preserve">45 patients between the ages of 18-40 with the diagnosis of stage 3-4 endometriosis and whose postoperative histopathological tissue diagnoses were endometriosis were included in the study as study group. As the control group, a total of 45 healthy women between the ages of 18-40 were included in the study. The two groups were statistically compared. </w:t>
      </w:r>
    </w:p>
    <w:p w14:paraId="2EFDBE90" w14:textId="77777777" w:rsidR="00DE5A4E" w:rsidRDefault="00DE5A4E" w:rsidP="00DE5A4E">
      <w:pPr>
        <w:pStyle w:val="NormalWeb"/>
      </w:pPr>
      <w:r>
        <w:rPr>
          <w:rFonts w:ascii="Calibri" w:hAnsi="Calibri" w:cs="Calibri"/>
          <w:b/>
          <w:bCs/>
          <w:color w:val="1E1E1E"/>
        </w:rPr>
        <w:t xml:space="preserve">Results: </w:t>
      </w:r>
      <w:r>
        <w:rPr>
          <w:rFonts w:ascii="Calibri" w:hAnsi="Calibri" w:cs="Calibri"/>
          <w:color w:val="1E1E1E"/>
        </w:rPr>
        <w:t xml:space="preserve">There was no statistically significant difference between the two groups in terms of age, BMI, LH, E2, and mean Hb values. It was observed in the examination of the endocan levels that the mean values in the study (endometriosis, patient group) group were statistically and significantly higher compared to the control (healthy) group (p:0.000). Also, mean FSH and Ca125 levels were determined to be statistically and significantly higher in the endometriosis group (p:0.042 and p:0.000). </w:t>
      </w:r>
    </w:p>
    <w:p w14:paraId="578478F2" w14:textId="77777777" w:rsidR="00DE5A4E" w:rsidRDefault="00DE5A4E" w:rsidP="00DE5A4E">
      <w:pPr>
        <w:pStyle w:val="NormalWeb"/>
      </w:pPr>
      <w:r>
        <w:rPr>
          <w:rFonts w:ascii="Calibri" w:hAnsi="Calibri" w:cs="Calibri"/>
          <w:b/>
          <w:bCs/>
          <w:color w:val="1E1E1E"/>
        </w:rPr>
        <w:t xml:space="preserve">Conclusion: </w:t>
      </w:r>
      <w:r>
        <w:rPr>
          <w:rFonts w:ascii="Calibri" w:hAnsi="Calibri" w:cs="Calibri"/>
          <w:color w:val="1E1E1E"/>
        </w:rPr>
        <w:t xml:space="preserve">In this study, we found a statistically significant correlation between the levels of serum endocan and endometriosis. As the results, endocan can be used as a new biomarker to diagnose patients with endometriosis or in their follow up period. Much more comprehensive future studies are needed on this subject. </w:t>
      </w:r>
    </w:p>
    <w:p w14:paraId="1020C591" w14:textId="77777777" w:rsidR="00DE5A4E" w:rsidRDefault="00DE5A4E" w:rsidP="00DE5A4E">
      <w:pPr>
        <w:pStyle w:val="NormalWeb"/>
      </w:pPr>
      <w:r>
        <w:rPr>
          <w:rFonts w:ascii="Calibri" w:hAnsi="Calibri" w:cs="Calibri"/>
          <w:b/>
          <w:bCs/>
          <w:color w:val="1E1E1E"/>
        </w:rPr>
        <w:t xml:space="preserve">Keywords: </w:t>
      </w:r>
      <w:r>
        <w:rPr>
          <w:rFonts w:ascii="Calibri" w:hAnsi="Calibri" w:cs="Calibri"/>
          <w:color w:val="1E1E1E"/>
        </w:rPr>
        <w:t xml:space="preserve">Biomarker; Endocan; Endometriosis. </w:t>
      </w:r>
    </w:p>
    <w:p w14:paraId="2ED71215"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4E"/>
    <w:rsid w:val="001C7F88"/>
    <w:rsid w:val="00432D50"/>
    <w:rsid w:val="00875F78"/>
    <w:rsid w:val="00A74000"/>
    <w:rsid w:val="00B02158"/>
    <w:rsid w:val="00BE7B39"/>
    <w:rsid w:val="00D10F9D"/>
    <w:rsid w:val="00D30F83"/>
    <w:rsid w:val="00D7461F"/>
    <w:rsid w:val="00DB67B4"/>
    <w:rsid w:val="00DE5A4E"/>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1ADBD6"/>
  <w15:chartTrackingRefBased/>
  <w15:docId w15:val="{7B96DC78-5B0B-F744-A8C9-6683D950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A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49444">
      <w:bodyDiv w:val="1"/>
      <w:marLeft w:val="0"/>
      <w:marRight w:val="0"/>
      <w:marTop w:val="0"/>
      <w:marBottom w:val="0"/>
      <w:divBdr>
        <w:top w:val="none" w:sz="0" w:space="0" w:color="auto"/>
        <w:left w:val="none" w:sz="0" w:space="0" w:color="auto"/>
        <w:bottom w:val="none" w:sz="0" w:space="0" w:color="auto"/>
        <w:right w:val="none" w:sz="0" w:space="0" w:color="auto"/>
      </w:divBdr>
      <w:divsChild>
        <w:div w:id="406347656">
          <w:marLeft w:val="0"/>
          <w:marRight w:val="0"/>
          <w:marTop w:val="0"/>
          <w:marBottom w:val="0"/>
          <w:divBdr>
            <w:top w:val="none" w:sz="0" w:space="0" w:color="auto"/>
            <w:left w:val="none" w:sz="0" w:space="0" w:color="auto"/>
            <w:bottom w:val="none" w:sz="0" w:space="0" w:color="auto"/>
            <w:right w:val="none" w:sz="0" w:space="0" w:color="auto"/>
          </w:divBdr>
          <w:divsChild>
            <w:div w:id="1266577920">
              <w:marLeft w:val="0"/>
              <w:marRight w:val="0"/>
              <w:marTop w:val="0"/>
              <w:marBottom w:val="0"/>
              <w:divBdr>
                <w:top w:val="none" w:sz="0" w:space="0" w:color="auto"/>
                <w:left w:val="none" w:sz="0" w:space="0" w:color="auto"/>
                <w:bottom w:val="none" w:sz="0" w:space="0" w:color="auto"/>
                <w:right w:val="none" w:sz="0" w:space="0" w:color="auto"/>
              </w:divBdr>
              <w:divsChild>
                <w:div w:id="8557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232">
          <w:marLeft w:val="0"/>
          <w:marRight w:val="0"/>
          <w:marTop w:val="0"/>
          <w:marBottom w:val="0"/>
          <w:divBdr>
            <w:top w:val="none" w:sz="0" w:space="0" w:color="auto"/>
            <w:left w:val="none" w:sz="0" w:space="0" w:color="auto"/>
            <w:bottom w:val="none" w:sz="0" w:space="0" w:color="auto"/>
            <w:right w:val="none" w:sz="0" w:space="0" w:color="auto"/>
          </w:divBdr>
          <w:divsChild>
            <w:div w:id="1014576821">
              <w:marLeft w:val="0"/>
              <w:marRight w:val="0"/>
              <w:marTop w:val="0"/>
              <w:marBottom w:val="0"/>
              <w:divBdr>
                <w:top w:val="none" w:sz="0" w:space="0" w:color="auto"/>
                <w:left w:val="none" w:sz="0" w:space="0" w:color="auto"/>
                <w:bottom w:val="none" w:sz="0" w:space="0" w:color="auto"/>
                <w:right w:val="none" w:sz="0" w:space="0" w:color="auto"/>
              </w:divBdr>
              <w:divsChild>
                <w:div w:id="3759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2022-07-30T15:21:00Z</dcterms:created>
  <dcterms:modified xsi:type="dcterms:W3CDTF">2022-07-30T15:21:00Z</dcterms:modified>
</cp:coreProperties>
</file>