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2C08D" w14:textId="77777777" w:rsidR="009664D1" w:rsidRPr="00A853C1" w:rsidRDefault="009664D1" w:rsidP="009664D1">
      <w:pPr>
        <w:pStyle w:val="Heading1"/>
        <w:ind w:left="720"/>
        <w:rPr>
          <w:sz w:val="24"/>
          <w:szCs w:val="24"/>
        </w:rPr>
      </w:pPr>
      <w:r w:rsidRPr="00A853C1">
        <w:rPr>
          <w:sz w:val="24"/>
          <w:szCs w:val="24"/>
        </w:rPr>
        <w:t>Expression of ezrin protein and phosphorylated ezrin in pelvic endometriotic lesions</w:t>
      </w:r>
    </w:p>
    <w:p w14:paraId="12F1A782" w14:textId="77777777" w:rsidR="009664D1" w:rsidRPr="00A853C1" w:rsidRDefault="009664D1" w:rsidP="009664D1">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Alessandra </w:t>
        </w:r>
        <w:proofErr w:type="spellStart"/>
        <w:r w:rsidRPr="00A853C1">
          <w:rPr>
            <w:rStyle w:val="Hyperlink"/>
            <w:rFonts w:ascii="Times New Roman" w:hAnsi="Times New Roman" w:cs="Times New Roman"/>
            <w:color w:val="0071BC"/>
          </w:rPr>
          <w:t>Peloggia</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Marina Paula Andres</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Mauricio </w:t>
        </w:r>
        <w:proofErr w:type="spellStart"/>
        <w:r w:rsidRPr="00A853C1">
          <w:rPr>
            <w:rStyle w:val="Hyperlink"/>
            <w:rFonts w:ascii="Times New Roman" w:hAnsi="Times New Roman" w:cs="Times New Roman"/>
            <w:color w:val="0071BC"/>
          </w:rPr>
          <w:t>Simões</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Abrão</w:t>
        </w:r>
        <w:proofErr w:type="spellEnd"/>
      </w:hyperlink>
    </w:p>
    <w:p w14:paraId="5BB3E83D" w14:textId="77777777" w:rsidR="009664D1" w:rsidRPr="004F1ED2" w:rsidRDefault="009664D1" w:rsidP="009664D1">
      <w:pPr>
        <w:rPr>
          <w:rFonts w:ascii="Times New Roman" w:hAnsi="Times New Roman" w:cs="Times New Roman"/>
          <w:color w:val="5B616B"/>
        </w:rPr>
      </w:pPr>
      <w:r w:rsidRPr="00A853C1">
        <w:rPr>
          <w:rFonts w:ascii="Times New Roman" w:hAnsi="Times New Roman" w:cs="Times New Roman"/>
          <w:color w:val="5B616B"/>
        </w:rPr>
        <w:t>Clinics (Sao Paulo)</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3;77:100074</w:t>
      </w:r>
      <w:proofErr w:type="gramEnd"/>
      <w:r w:rsidRPr="00A853C1">
        <w:rPr>
          <w:rStyle w:val="cit"/>
          <w:rFonts w:ascii="Times New Roman" w:hAnsi="Times New Roman" w:cs="Times New Roman"/>
          <w:color w:val="5B616B"/>
        </w:rPr>
        <w:t>.</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10.1016/j.clinsp.2022.100074.</w:t>
      </w:r>
      <w:r w:rsidRPr="00A853C1">
        <w:rPr>
          <w:rStyle w:val="ahead-of-print"/>
          <w:rFonts w:ascii="Times New Roman" w:hAnsi="Times New Roman" w:cs="Times New Roman"/>
          <w:color w:val="5B616B"/>
        </w:rPr>
        <w:t>Online ahead of print.</w:t>
      </w:r>
    </w:p>
    <w:p w14:paraId="1FE146FA" w14:textId="77777777" w:rsidR="009664D1" w:rsidRPr="00A853C1" w:rsidRDefault="009664D1" w:rsidP="009664D1">
      <w:pPr>
        <w:pStyle w:val="Heading2"/>
        <w:rPr>
          <w:rFonts w:ascii="Times New Roman" w:hAnsi="Times New Roman" w:cs="Times New Roman"/>
          <w:color w:val="212121"/>
          <w:sz w:val="24"/>
          <w:szCs w:val="24"/>
        </w:rPr>
      </w:pPr>
    </w:p>
    <w:p w14:paraId="206C9DFE" w14:textId="77777777" w:rsidR="009664D1" w:rsidRPr="00A853C1" w:rsidRDefault="009664D1" w:rsidP="009664D1">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1F5E375" w14:textId="77777777" w:rsidR="009664D1" w:rsidRPr="00A853C1" w:rsidRDefault="009664D1" w:rsidP="009664D1">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To evaluate the expression of Ezrin and Phosphorylated Ezrin (Phospho-Ezrin) in endometriosis lesions and its relation to the menstrual cycle phase, stage of endometriosis, histological classification, and clinical symptoms.</w:t>
      </w:r>
    </w:p>
    <w:p w14:paraId="5123AC3C" w14:textId="77777777" w:rsidR="009664D1" w:rsidRPr="00A853C1" w:rsidRDefault="009664D1" w:rsidP="009664D1">
      <w:pPr>
        <w:pStyle w:val="NormalWeb"/>
        <w:rPr>
          <w:color w:val="212121"/>
        </w:rPr>
      </w:pPr>
      <w:r w:rsidRPr="00A853C1">
        <w:rPr>
          <w:rStyle w:val="Strong"/>
          <w:color w:val="212121"/>
        </w:rPr>
        <w:t>Material and methods:</w:t>
      </w:r>
      <w:r w:rsidRPr="00A853C1">
        <w:rPr>
          <w:rStyle w:val="apple-converted-space"/>
          <w:b/>
          <w:bCs/>
          <w:color w:val="212121"/>
        </w:rPr>
        <w:t> </w:t>
      </w:r>
      <w:r w:rsidRPr="00A853C1">
        <w:rPr>
          <w:color w:val="212121"/>
        </w:rPr>
        <w:t xml:space="preserve">The authors conducted a retrospective study, with endometriotic lesions collected from women with endometriosis (n = 57) who underwent laparoscopy from 2017 to 2018. The expression of Ezrin and Phosphorylated Ezrin proteins was </w:t>
      </w:r>
      <w:proofErr w:type="spellStart"/>
      <w:r w:rsidRPr="00A853C1">
        <w:rPr>
          <w:color w:val="212121"/>
        </w:rPr>
        <w:t>analyzed</w:t>
      </w:r>
      <w:proofErr w:type="spellEnd"/>
      <w:r w:rsidRPr="00A853C1">
        <w:rPr>
          <w:color w:val="212121"/>
        </w:rPr>
        <w:t xml:space="preserve"> by immunohistochemistry.</w:t>
      </w:r>
    </w:p>
    <w:p w14:paraId="6093647F" w14:textId="77777777" w:rsidR="009664D1" w:rsidRPr="00A853C1" w:rsidRDefault="009664D1" w:rsidP="009664D1">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All the endometriotic lesions contained immunostaining for Ezrin in the glands. Phosphorylated Ezrin was expressed in the stroma of all endometriotic lesions. There was no difference in the Ezrin and Phosphorylated Ezrin's expression in the </w:t>
      </w:r>
      <w:proofErr w:type="spellStart"/>
      <w:r w:rsidRPr="00A853C1">
        <w:rPr>
          <w:color w:val="212121"/>
        </w:rPr>
        <w:t>retrocervical</w:t>
      </w:r>
      <w:proofErr w:type="spellEnd"/>
      <w:r w:rsidRPr="00A853C1">
        <w:rPr>
          <w:color w:val="212121"/>
        </w:rPr>
        <w:t xml:space="preserve">, ovarian, superficial, and intestinal lesions in the same patient. Dysmenorrhea, dyspareunia, acyclic pain, infertility, and dysuria were similar in the three groups of Ezrin staining. There was an inversely proportional relationship between severe </w:t>
      </w:r>
      <w:proofErr w:type="spellStart"/>
      <w:r w:rsidRPr="00A853C1">
        <w:rPr>
          <w:color w:val="212121"/>
        </w:rPr>
        <w:t>dyschezia</w:t>
      </w:r>
      <w:proofErr w:type="spellEnd"/>
      <w:r w:rsidRPr="00A853C1">
        <w:rPr>
          <w:color w:val="212121"/>
        </w:rPr>
        <w:t xml:space="preserve"> and Ezrin's intensity, being 66.7% of Ezrin 1 (weak intensity), 36.7 Ezrin 2 (moderate intensity), and 10.0% of Ezrin 3 (p = 0.013). Regarding Phospho-Ezrin there wasn't a significant difference between all the </w:t>
      </w:r>
      <w:proofErr w:type="spellStart"/>
      <w:r w:rsidRPr="00A853C1">
        <w:rPr>
          <w:color w:val="212121"/>
        </w:rPr>
        <w:t>analyzed</w:t>
      </w:r>
      <w:proofErr w:type="spellEnd"/>
      <w:r w:rsidRPr="00A853C1">
        <w:rPr>
          <w:color w:val="212121"/>
        </w:rPr>
        <w:t xml:space="preserve"> variables. Histological classification and menstrual cycle phase had also no significant difference between Ezrin and Phospho-Ezrin immunostaining.</w:t>
      </w:r>
    </w:p>
    <w:p w14:paraId="11833FCB" w14:textId="77777777" w:rsidR="009664D1" w:rsidRPr="00A853C1" w:rsidRDefault="009664D1" w:rsidP="009664D1">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 xml:space="preserve">Ezrin protein and Phospho-Ezrin can be considered important markers to elucidate the mechanisms related to migration and attachment of endometriotic lesions. It is still unclear if Ezrin and Phospho-Ezrin are a cause or consequence of endometriosis. Further studies comparing different types of lesions and </w:t>
      </w:r>
      <w:proofErr w:type="spellStart"/>
      <w:r w:rsidRPr="00A853C1">
        <w:rPr>
          <w:color w:val="212121"/>
        </w:rPr>
        <w:t>eutopic</w:t>
      </w:r>
      <w:proofErr w:type="spellEnd"/>
      <w:r w:rsidRPr="00A853C1">
        <w:rPr>
          <w:color w:val="212121"/>
        </w:rPr>
        <w:t xml:space="preserve"> endometrium are necessary to elucidate the role of these proteins in the pathogenesis of endometriosis.</w:t>
      </w:r>
    </w:p>
    <w:p w14:paraId="7333188C" w14:textId="77777777" w:rsidR="009664D1" w:rsidRPr="00A853C1" w:rsidRDefault="009664D1" w:rsidP="009664D1">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 Ezrin; Immunology; Phosphorylated Ezrin.</w:t>
      </w:r>
    </w:p>
    <w:p w14:paraId="709918A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4D1"/>
    <w:rsid w:val="001C7F88"/>
    <w:rsid w:val="00432D50"/>
    <w:rsid w:val="00875F78"/>
    <w:rsid w:val="009664D1"/>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F5EAE21"/>
  <w15:chartTrackingRefBased/>
  <w15:docId w15:val="{B0924488-8B74-C74C-9970-C12E5563A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4D1"/>
  </w:style>
  <w:style w:type="paragraph" w:styleId="Heading1">
    <w:name w:val="heading 1"/>
    <w:basedOn w:val="Normal"/>
    <w:link w:val="Heading1Char"/>
    <w:uiPriority w:val="9"/>
    <w:qFormat/>
    <w:rsid w:val="009664D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9664D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4D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9664D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664D1"/>
    <w:rPr>
      <w:color w:val="0000FF"/>
      <w:u w:val="single"/>
    </w:rPr>
  </w:style>
  <w:style w:type="character" w:customStyle="1" w:styleId="period">
    <w:name w:val="period"/>
    <w:basedOn w:val="DefaultParagraphFont"/>
    <w:rsid w:val="009664D1"/>
  </w:style>
  <w:style w:type="character" w:customStyle="1" w:styleId="apple-converted-space">
    <w:name w:val="apple-converted-space"/>
    <w:basedOn w:val="DefaultParagraphFont"/>
    <w:rsid w:val="009664D1"/>
  </w:style>
  <w:style w:type="character" w:customStyle="1" w:styleId="cit">
    <w:name w:val="cit"/>
    <w:basedOn w:val="DefaultParagraphFont"/>
    <w:rsid w:val="009664D1"/>
  </w:style>
  <w:style w:type="character" w:customStyle="1" w:styleId="citation-doi">
    <w:name w:val="citation-doi"/>
    <w:basedOn w:val="DefaultParagraphFont"/>
    <w:rsid w:val="009664D1"/>
  </w:style>
  <w:style w:type="character" w:customStyle="1" w:styleId="ahead-of-print">
    <w:name w:val="ahead-of-print"/>
    <w:basedOn w:val="DefaultParagraphFont"/>
    <w:rsid w:val="009664D1"/>
  </w:style>
  <w:style w:type="character" w:customStyle="1" w:styleId="comma">
    <w:name w:val="comma"/>
    <w:basedOn w:val="DefaultParagraphFont"/>
    <w:rsid w:val="009664D1"/>
  </w:style>
  <w:style w:type="character" w:styleId="Strong">
    <w:name w:val="Strong"/>
    <w:basedOn w:val="DefaultParagraphFont"/>
    <w:uiPriority w:val="22"/>
    <w:qFormat/>
    <w:rsid w:val="009664D1"/>
    <w:rPr>
      <w:b/>
      <w:bCs/>
    </w:rPr>
  </w:style>
  <w:style w:type="paragraph" w:styleId="NormalWeb">
    <w:name w:val="Normal (Web)"/>
    <w:basedOn w:val="Normal"/>
    <w:uiPriority w:val="99"/>
    <w:unhideWhenUsed/>
    <w:rsid w:val="009664D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Abr%C3%A3o+MS&amp;cauthor_id=357936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Andres+MP&amp;cauthor_id=35793608" TargetMode="External"/><Relationship Id="rId5" Type="http://schemas.openxmlformats.org/officeDocument/2006/relationships/hyperlink" Target="https://pubmed.ncbi.nlm.nih.gov/?term=Peloggia+A&amp;cauthor_id=3579360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2022-08-02T12:16:00Z</dcterms:created>
  <dcterms:modified xsi:type="dcterms:W3CDTF">2022-08-02T12:17:00Z</dcterms:modified>
</cp:coreProperties>
</file>