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7EE9B" w14:textId="77777777" w:rsidR="00EF230C" w:rsidRPr="00A853C1" w:rsidRDefault="00EF230C" w:rsidP="00EF230C">
      <w:pPr>
        <w:pStyle w:val="Heading1"/>
        <w:ind w:left="928"/>
        <w:rPr>
          <w:sz w:val="24"/>
          <w:szCs w:val="24"/>
        </w:rPr>
      </w:pPr>
      <w:r w:rsidRPr="00A853C1">
        <w:rPr>
          <w:sz w:val="24"/>
          <w:szCs w:val="24"/>
        </w:rPr>
        <w:t>Increased risk of obstetric complications in patients with adenomyosis: A narrative literature review</w:t>
      </w:r>
    </w:p>
    <w:p w14:paraId="3F6995E9" w14:textId="77777777" w:rsidR="00EF230C" w:rsidRPr="00A853C1" w:rsidRDefault="00EF230C" w:rsidP="00EF230C">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Takashi Harada</w:t>
        </w:r>
      </w:hyperlink>
      <w:r w:rsidRPr="00A853C1">
        <w:rPr>
          <w:rStyle w:val="comma"/>
          <w:rFonts w:ascii="Times New Roman" w:hAnsi="Times New Roman" w:cs="Times New Roman"/>
          <w:color w:val="5B616B"/>
        </w:rPr>
        <w:t>, </w:t>
      </w:r>
      <w:proofErr w:type="spellStart"/>
      <w:r>
        <w:fldChar w:fldCharType="begin"/>
      </w:r>
      <w:r>
        <w:instrText xml:space="preserve"> HYPERLINK "https://pubmed.ncbi.nlm.nih.gov/?term=Taniguchi+F&amp;cauthor_id=35821748" </w:instrText>
      </w:r>
      <w:r>
        <w:fldChar w:fldCharType="separate"/>
      </w:r>
      <w:r w:rsidRPr="00A853C1">
        <w:rPr>
          <w:rStyle w:val="Hyperlink"/>
          <w:rFonts w:ascii="Times New Roman" w:hAnsi="Times New Roman" w:cs="Times New Roman"/>
          <w:color w:val="0071BC"/>
        </w:rPr>
        <w:t>Fuminori</w:t>
      </w:r>
      <w:proofErr w:type="spellEnd"/>
      <w:r w:rsidRPr="00A853C1">
        <w:rPr>
          <w:rStyle w:val="Hyperlink"/>
          <w:rFonts w:ascii="Times New Roman" w:hAnsi="Times New Roman" w:cs="Times New Roman"/>
          <w:color w:val="0071BC"/>
        </w:rPr>
        <w:t xml:space="preserve"> Taniguchi</w:t>
      </w:r>
      <w:r>
        <w:rPr>
          <w:rStyle w:val="Hyperlink"/>
          <w:rFonts w:ascii="Times New Roman" w:hAnsi="Times New Roman" w:cs="Times New Roman"/>
          <w:color w:val="0071BC"/>
        </w:rPr>
        <w:fldChar w:fldCharType="end"/>
      </w:r>
      <w:r w:rsidRPr="00A853C1">
        <w:rPr>
          <w:rStyle w:val="comma"/>
          <w:rFonts w:ascii="Times New Roman" w:hAnsi="Times New Roman" w:cs="Times New Roman"/>
          <w:color w:val="5B616B"/>
        </w:rPr>
        <w:t>, </w:t>
      </w:r>
      <w:proofErr w:type="spellStart"/>
      <w:r>
        <w:fldChar w:fldCharType="begin"/>
      </w:r>
      <w:r>
        <w:instrText xml:space="preserve"> HYPERLINK "https://pubmed.ncbi.nlm.nih.gov/?term=Harada+T&amp;cauthor_id=35821748" </w:instrText>
      </w:r>
      <w:r>
        <w:fldChar w:fldCharType="separate"/>
      </w:r>
      <w:r w:rsidRPr="00A853C1">
        <w:rPr>
          <w:rStyle w:val="Hyperlink"/>
          <w:rFonts w:ascii="Times New Roman" w:hAnsi="Times New Roman" w:cs="Times New Roman"/>
          <w:color w:val="0071BC"/>
        </w:rPr>
        <w:t>Tasuku</w:t>
      </w:r>
      <w:proofErr w:type="spellEnd"/>
      <w:r w:rsidRPr="00A853C1">
        <w:rPr>
          <w:rStyle w:val="Hyperlink"/>
          <w:rFonts w:ascii="Times New Roman" w:hAnsi="Times New Roman" w:cs="Times New Roman"/>
          <w:color w:val="0071BC"/>
        </w:rPr>
        <w:t xml:space="preserve"> Harada</w:t>
      </w:r>
      <w:r>
        <w:rPr>
          <w:rStyle w:val="Hyperlink"/>
          <w:rFonts w:ascii="Times New Roman" w:hAnsi="Times New Roman" w:cs="Times New Roman"/>
          <w:color w:val="0071BC"/>
        </w:rPr>
        <w:fldChar w:fldCharType="end"/>
      </w:r>
    </w:p>
    <w:p w14:paraId="50A8F12C" w14:textId="77777777" w:rsidR="00EF230C" w:rsidRPr="00FA19EA" w:rsidRDefault="00EF230C" w:rsidP="00EF230C">
      <w:pPr>
        <w:rPr>
          <w:rFonts w:ascii="Times New Roman" w:hAnsi="Times New Roman" w:cs="Times New Roman"/>
          <w:color w:val="5B616B"/>
        </w:rPr>
      </w:pPr>
      <w:proofErr w:type="spellStart"/>
      <w:r w:rsidRPr="00A853C1">
        <w:rPr>
          <w:rFonts w:ascii="Times New Roman" w:hAnsi="Times New Roman" w:cs="Times New Roman"/>
          <w:color w:val="5B616B"/>
        </w:rPr>
        <w:t>Reprod</w:t>
      </w:r>
      <w:proofErr w:type="spellEnd"/>
      <w:r w:rsidRPr="00A853C1">
        <w:rPr>
          <w:rFonts w:ascii="Times New Roman" w:hAnsi="Times New Roman" w:cs="Times New Roman"/>
          <w:color w:val="5B616B"/>
        </w:rPr>
        <w:t xml:space="preserve"> Med Biol</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6;21(1</w:t>
      </w:r>
      <w:proofErr w:type="gramStart"/>
      <w:r w:rsidRPr="00A853C1">
        <w:rPr>
          <w:rStyle w:val="cit"/>
          <w:rFonts w:ascii="Times New Roman" w:hAnsi="Times New Roman" w:cs="Times New Roman"/>
          <w:color w:val="5B616B"/>
        </w:rPr>
        <w:t>):e</w:t>
      </w:r>
      <w:proofErr w:type="gramEnd"/>
      <w:r w:rsidRPr="00A853C1">
        <w:rPr>
          <w:rStyle w:val="cit"/>
          <w:rFonts w:ascii="Times New Roman" w:hAnsi="Times New Roman" w:cs="Times New Roman"/>
          <w:color w:val="5B616B"/>
        </w:rPr>
        <w:t>12473.</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10.1002/rmb2.12473.</w:t>
      </w:r>
      <w:r w:rsidRPr="00A853C1">
        <w:rPr>
          <w:rStyle w:val="secondary-date"/>
          <w:rFonts w:ascii="Times New Roman" w:hAnsi="Times New Roman" w:cs="Times New Roman"/>
          <w:color w:val="5B616B"/>
        </w:rPr>
        <w:t>eCollection 2022 Jan-Dec.</w:t>
      </w:r>
    </w:p>
    <w:p w14:paraId="7C39038A" w14:textId="77777777" w:rsidR="00EF230C" w:rsidRDefault="00EF230C" w:rsidP="00EF230C">
      <w:pPr>
        <w:pStyle w:val="Heading2"/>
        <w:rPr>
          <w:rFonts w:ascii="Times New Roman" w:hAnsi="Times New Roman" w:cs="Times New Roman"/>
          <w:color w:val="212121"/>
          <w:sz w:val="24"/>
          <w:szCs w:val="24"/>
        </w:rPr>
      </w:pPr>
    </w:p>
    <w:p w14:paraId="3249CE2E" w14:textId="77777777" w:rsidR="00EF230C" w:rsidRPr="00A853C1" w:rsidRDefault="00EF230C" w:rsidP="00EF230C">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547776BA" w14:textId="77777777" w:rsidR="00EF230C" w:rsidRPr="00A853C1" w:rsidRDefault="00EF230C" w:rsidP="00EF230C">
      <w:pPr>
        <w:pStyle w:val="NormalWeb"/>
        <w:rPr>
          <w:color w:val="212121"/>
        </w:rPr>
      </w:pPr>
      <w:r w:rsidRPr="00A853C1">
        <w:rPr>
          <w:rStyle w:val="Strong"/>
          <w:color w:val="212121"/>
        </w:rPr>
        <w:t>Background:</w:t>
      </w:r>
      <w:r w:rsidRPr="00A853C1">
        <w:rPr>
          <w:rStyle w:val="apple-converted-space"/>
          <w:b/>
          <w:bCs/>
          <w:color w:val="212121"/>
        </w:rPr>
        <w:t> </w:t>
      </w:r>
      <w:r w:rsidRPr="00A853C1">
        <w:rPr>
          <w:color w:val="212121"/>
        </w:rPr>
        <w:t xml:space="preserve">Reproductive-age women occasionally face the pathological condition of adenomyosis, which is often concurrent with endometriosis. It is believed that endometriosis and adenomyosis increases the risk of obstetric complications. Although new insights into the mechanism of obstetric complications due to endometriosis are emerging, there is little information on the </w:t>
      </w:r>
      <w:proofErr w:type="spellStart"/>
      <w:r w:rsidRPr="00A853C1">
        <w:rPr>
          <w:color w:val="212121"/>
        </w:rPr>
        <w:t>etiology</w:t>
      </w:r>
      <w:proofErr w:type="spellEnd"/>
      <w:r w:rsidRPr="00A853C1">
        <w:rPr>
          <w:color w:val="212121"/>
        </w:rPr>
        <w:t xml:space="preserve"> of adverse pregnancy outcomes in pregnant women with adenomyosis.</w:t>
      </w:r>
    </w:p>
    <w:p w14:paraId="0612AA5F" w14:textId="77777777" w:rsidR="00EF230C" w:rsidRPr="00A853C1" w:rsidRDefault="00EF230C" w:rsidP="00EF230C">
      <w:pPr>
        <w:pStyle w:val="NormalWeb"/>
        <w:rPr>
          <w:color w:val="212121"/>
        </w:rPr>
      </w:pPr>
      <w:r w:rsidRPr="00A853C1">
        <w:rPr>
          <w:rStyle w:val="Strong"/>
          <w:color w:val="212121"/>
        </w:rPr>
        <w:t>Methods:</w:t>
      </w:r>
      <w:r w:rsidRPr="00A853C1">
        <w:rPr>
          <w:rStyle w:val="apple-converted-space"/>
          <w:b/>
          <w:bCs/>
          <w:color w:val="212121"/>
        </w:rPr>
        <w:t> </w:t>
      </w:r>
      <w:r w:rsidRPr="00A853C1">
        <w:rPr>
          <w:color w:val="212121"/>
        </w:rPr>
        <w:t>We performed a literature review focusing on the pathophysiological pathways of obstetric complications in women with adenomyosis using currently available basic and clinical studies. We used the internet search engines PubMed and Google Scholar to search for studies published between January 2000 and June 2021. We carefully read pertinent sections within each document to ensure relevancy.</w:t>
      </w:r>
    </w:p>
    <w:p w14:paraId="151EA81A" w14:textId="77777777" w:rsidR="00EF230C" w:rsidRPr="00A853C1" w:rsidRDefault="00EF230C" w:rsidP="00EF230C">
      <w:pPr>
        <w:pStyle w:val="NormalWeb"/>
        <w:rPr>
          <w:color w:val="212121"/>
        </w:rPr>
      </w:pPr>
      <w:r w:rsidRPr="00A853C1">
        <w:rPr>
          <w:rStyle w:val="Strong"/>
          <w:color w:val="212121"/>
        </w:rPr>
        <w:t>Main findings:</w:t>
      </w:r>
      <w:r w:rsidRPr="00A853C1">
        <w:rPr>
          <w:rStyle w:val="apple-converted-space"/>
          <w:b/>
          <w:bCs/>
          <w:color w:val="212121"/>
        </w:rPr>
        <w:t> </w:t>
      </w:r>
      <w:r w:rsidRPr="00A853C1">
        <w:rPr>
          <w:color w:val="212121"/>
        </w:rPr>
        <w:t>The prevalence of adverse pregnancy outcomes in women with adenomyosis is increased after adjusting for conceiving by assisted reproductive technology. Thus, adenomyosis emerges as a relevant factor associated with several obstetric complications such as preterm birth, preterm premature rupture of membranes, placental abruption, small for gestational age/</w:t>
      </w:r>
      <w:proofErr w:type="spellStart"/>
      <w:r w:rsidRPr="00A853C1">
        <w:rPr>
          <w:color w:val="212121"/>
        </w:rPr>
        <w:t>fetal</w:t>
      </w:r>
      <w:proofErr w:type="spellEnd"/>
      <w:r w:rsidRPr="00A853C1">
        <w:rPr>
          <w:color w:val="212121"/>
        </w:rPr>
        <w:t xml:space="preserve"> growth restriction, and preeclampsia.</w:t>
      </w:r>
    </w:p>
    <w:p w14:paraId="542399A7" w14:textId="77777777" w:rsidR="00EF230C" w:rsidRPr="00A853C1" w:rsidRDefault="00EF230C" w:rsidP="00EF230C">
      <w:pPr>
        <w:pStyle w:val="NormalWeb"/>
        <w:rPr>
          <w:color w:val="212121"/>
        </w:rPr>
      </w:pPr>
      <w:r w:rsidRPr="00A853C1">
        <w:rPr>
          <w:rStyle w:val="Strong"/>
          <w:color w:val="212121"/>
        </w:rPr>
        <w:t>Conclusion:</w:t>
      </w:r>
      <w:r w:rsidRPr="00A853C1">
        <w:rPr>
          <w:rStyle w:val="apple-converted-space"/>
          <w:b/>
          <w:bCs/>
          <w:color w:val="212121"/>
        </w:rPr>
        <w:t> </w:t>
      </w:r>
      <w:r w:rsidRPr="00A853C1">
        <w:rPr>
          <w:color w:val="212121"/>
        </w:rPr>
        <w:t>It is plausible that the impact of adenomyosis on pregnancy outcomes is not always the same; rather it is dependent on the degree of uterine involvement and subtypes.</w:t>
      </w:r>
    </w:p>
    <w:p w14:paraId="74CA7BF3" w14:textId="77777777" w:rsidR="00EF230C" w:rsidRPr="00A853C1" w:rsidRDefault="00EF230C" w:rsidP="00EF230C">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 xml:space="preserve">adenomyosis; endometriosis; </w:t>
      </w:r>
      <w:proofErr w:type="spellStart"/>
      <w:r w:rsidRPr="00A853C1">
        <w:rPr>
          <w:color w:val="212121"/>
        </w:rPr>
        <w:t>labor</w:t>
      </w:r>
      <w:proofErr w:type="spellEnd"/>
      <w:r w:rsidRPr="00A853C1">
        <w:rPr>
          <w:color w:val="212121"/>
        </w:rPr>
        <w:t xml:space="preserve"> complication; placental abruption; preterm birth.</w:t>
      </w:r>
    </w:p>
    <w:p w14:paraId="4D321F45"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30C"/>
    <w:rsid w:val="001C7F88"/>
    <w:rsid w:val="00432D50"/>
    <w:rsid w:val="00875F78"/>
    <w:rsid w:val="00A74000"/>
    <w:rsid w:val="00B02158"/>
    <w:rsid w:val="00BE7B39"/>
    <w:rsid w:val="00D10F9D"/>
    <w:rsid w:val="00D30F83"/>
    <w:rsid w:val="00D7461F"/>
    <w:rsid w:val="00DB67B4"/>
    <w:rsid w:val="00EF230C"/>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4FBBA4C"/>
  <w15:chartTrackingRefBased/>
  <w15:docId w15:val="{DBD9F5CC-CD83-C941-B8BE-2E7022A7A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230C"/>
  </w:style>
  <w:style w:type="paragraph" w:styleId="Heading1">
    <w:name w:val="heading 1"/>
    <w:basedOn w:val="Normal"/>
    <w:link w:val="Heading1Char"/>
    <w:uiPriority w:val="9"/>
    <w:qFormat/>
    <w:rsid w:val="00EF230C"/>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EF230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230C"/>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EF230C"/>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EF230C"/>
    <w:rPr>
      <w:color w:val="0000FF"/>
      <w:u w:val="single"/>
    </w:rPr>
  </w:style>
  <w:style w:type="character" w:customStyle="1" w:styleId="period">
    <w:name w:val="period"/>
    <w:basedOn w:val="DefaultParagraphFont"/>
    <w:rsid w:val="00EF230C"/>
  </w:style>
  <w:style w:type="character" w:customStyle="1" w:styleId="apple-converted-space">
    <w:name w:val="apple-converted-space"/>
    <w:basedOn w:val="DefaultParagraphFont"/>
    <w:rsid w:val="00EF230C"/>
  </w:style>
  <w:style w:type="character" w:customStyle="1" w:styleId="cit">
    <w:name w:val="cit"/>
    <w:basedOn w:val="DefaultParagraphFont"/>
    <w:rsid w:val="00EF230C"/>
  </w:style>
  <w:style w:type="character" w:customStyle="1" w:styleId="citation-doi">
    <w:name w:val="citation-doi"/>
    <w:basedOn w:val="DefaultParagraphFont"/>
    <w:rsid w:val="00EF230C"/>
  </w:style>
  <w:style w:type="character" w:customStyle="1" w:styleId="comma">
    <w:name w:val="comma"/>
    <w:basedOn w:val="DefaultParagraphFont"/>
    <w:rsid w:val="00EF230C"/>
  </w:style>
  <w:style w:type="character" w:styleId="Strong">
    <w:name w:val="Strong"/>
    <w:basedOn w:val="DefaultParagraphFont"/>
    <w:uiPriority w:val="22"/>
    <w:qFormat/>
    <w:rsid w:val="00EF230C"/>
    <w:rPr>
      <w:b/>
      <w:bCs/>
    </w:rPr>
  </w:style>
  <w:style w:type="paragraph" w:styleId="NormalWeb">
    <w:name w:val="Normal (Web)"/>
    <w:basedOn w:val="Normal"/>
    <w:uiPriority w:val="99"/>
    <w:unhideWhenUsed/>
    <w:rsid w:val="00EF230C"/>
    <w:pPr>
      <w:spacing w:before="100" w:beforeAutospacing="1" w:after="100" w:afterAutospacing="1"/>
    </w:pPr>
    <w:rPr>
      <w:rFonts w:ascii="Times New Roman" w:eastAsia="Times New Roman" w:hAnsi="Times New Roman" w:cs="Times New Roman"/>
      <w:lang w:eastAsia="en-GB"/>
    </w:rPr>
  </w:style>
  <w:style w:type="character" w:customStyle="1" w:styleId="secondary-date">
    <w:name w:val="secondary-date"/>
    <w:basedOn w:val="DefaultParagraphFont"/>
    <w:rsid w:val="00EF23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term=Harada+T&amp;cauthor_id=3582174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305</Words>
  <Characters>1745</Characters>
  <Application>Microsoft Office Word</Application>
  <DocSecurity>0</DocSecurity>
  <Lines>14</Lines>
  <Paragraphs>4</Paragraphs>
  <ScaleCrop>false</ScaleCrop>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2022-08-02T12:44:00Z</dcterms:created>
  <dcterms:modified xsi:type="dcterms:W3CDTF">2022-08-02T12:45:00Z</dcterms:modified>
</cp:coreProperties>
</file>