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35E08" w14:textId="77777777" w:rsidR="005B29BF" w:rsidRPr="00A853C1" w:rsidRDefault="005B29BF" w:rsidP="005B29BF">
      <w:pPr>
        <w:pStyle w:val="Heading1"/>
        <w:ind w:left="928"/>
        <w:rPr>
          <w:sz w:val="24"/>
          <w:szCs w:val="24"/>
        </w:rPr>
      </w:pPr>
      <w:r w:rsidRPr="00A853C1">
        <w:rPr>
          <w:sz w:val="24"/>
          <w:szCs w:val="24"/>
        </w:rPr>
        <w:t>Risk Factors for Endometriosis Among Egyptian Infertile Women with Different Disease Stages</w:t>
      </w:r>
    </w:p>
    <w:p w14:paraId="50AB4E51" w14:textId="77777777" w:rsidR="005B29BF" w:rsidRPr="00A853C1" w:rsidRDefault="005B29BF" w:rsidP="005B29BF">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Azza</w:t>
        </w:r>
        <w:proofErr w:type="spellEnd"/>
        <w:r w:rsidRPr="00A853C1">
          <w:rPr>
            <w:rStyle w:val="Hyperlink"/>
            <w:rFonts w:ascii="Times New Roman" w:hAnsi="Times New Roman" w:cs="Times New Roman"/>
            <w:color w:val="0071BC"/>
          </w:rPr>
          <w:t xml:space="preserve"> Ibrahim Abd El-Kader</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Amina Saad </w:t>
        </w:r>
        <w:proofErr w:type="spellStart"/>
        <w:r w:rsidRPr="00A853C1">
          <w:rPr>
            <w:rStyle w:val="Hyperlink"/>
            <w:rFonts w:ascii="Times New Roman" w:hAnsi="Times New Roman" w:cs="Times New Roman"/>
            <w:color w:val="0071BC"/>
          </w:rPr>
          <w:t>Gonied</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Mohamed </w:t>
        </w:r>
        <w:proofErr w:type="spellStart"/>
        <w:r w:rsidRPr="00A853C1">
          <w:rPr>
            <w:rStyle w:val="Hyperlink"/>
            <w:rFonts w:ascii="Times New Roman" w:hAnsi="Times New Roman" w:cs="Times New Roman"/>
            <w:color w:val="0071BC"/>
          </w:rPr>
          <w:t>Lotfy</w:t>
        </w:r>
        <w:proofErr w:type="spellEnd"/>
        <w:r w:rsidRPr="00A853C1">
          <w:rPr>
            <w:rStyle w:val="Hyperlink"/>
            <w:rFonts w:ascii="Times New Roman" w:hAnsi="Times New Roman" w:cs="Times New Roman"/>
            <w:color w:val="0071BC"/>
          </w:rPr>
          <w:t xml:space="preserve"> Mohamed</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Sabah </w:t>
        </w:r>
        <w:proofErr w:type="spellStart"/>
        <w:r w:rsidRPr="00A853C1">
          <w:rPr>
            <w:rStyle w:val="Hyperlink"/>
            <w:rFonts w:ascii="Times New Roman" w:hAnsi="Times New Roman" w:cs="Times New Roman"/>
            <w:color w:val="0071BC"/>
          </w:rPr>
          <w:t>Lotfy</w:t>
        </w:r>
        <w:proofErr w:type="spellEnd"/>
        <w:r w:rsidRPr="00A853C1">
          <w:rPr>
            <w:rStyle w:val="Hyperlink"/>
            <w:rFonts w:ascii="Times New Roman" w:hAnsi="Times New Roman" w:cs="Times New Roman"/>
            <w:color w:val="0071BC"/>
          </w:rPr>
          <w:t xml:space="preserve"> Mohamed</w:t>
        </w:r>
      </w:hyperlink>
    </w:p>
    <w:p w14:paraId="56E86B77" w14:textId="77777777" w:rsidR="005B29BF" w:rsidRPr="00A853C1" w:rsidRDefault="005B29BF" w:rsidP="005B29BF">
      <w:pPr>
        <w:rPr>
          <w:rFonts w:ascii="Times New Roman" w:hAnsi="Times New Roman" w:cs="Times New Roman"/>
          <w:color w:val="5B616B"/>
        </w:rPr>
      </w:pPr>
      <w:r w:rsidRPr="00A853C1">
        <w:rPr>
          <w:rFonts w:ascii="Times New Roman" w:hAnsi="Times New Roman" w:cs="Times New Roman"/>
          <w:color w:val="5B616B"/>
        </w:rPr>
        <w:t xml:space="preserve">SAGE Open </w:t>
      </w:r>
      <w:proofErr w:type="spellStart"/>
      <w:r w:rsidRPr="00A853C1">
        <w:rPr>
          <w:rFonts w:ascii="Times New Roman" w:hAnsi="Times New Roman" w:cs="Times New Roman"/>
          <w:color w:val="5B616B"/>
        </w:rPr>
        <w:t>Nurs</w:t>
      </w:r>
      <w:proofErr w:type="spellEnd"/>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18;8:23779608221111718</w:t>
      </w:r>
      <w:proofErr w:type="gramEnd"/>
      <w:r w:rsidRPr="00A853C1">
        <w:rPr>
          <w:rStyle w:val="cit"/>
          <w:rFonts w:ascii="Times New Roman" w:hAnsi="Times New Roman" w:cs="Times New Roman"/>
          <w:color w:val="5B616B"/>
        </w:rPr>
        <w:t>.</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10.1177/23779608221111718.</w:t>
      </w:r>
      <w:r w:rsidRPr="00A853C1">
        <w:rPr>
          <w:rStyle w:val="secondary-date"/>
          <w:rFonts w:ascii="Times New Roman" w:hAnsi="Times New Roman" w:cs="Times New Roman"/>
          <w:color w:val="5B616B"/>
        </w:rPr>
        <w:t>eCollection 2022 Jan-Dec.</w:t>
      </w:r>
    </w:p>
    <w:p w14:paraId="2D6F9F9B" w14:textId="77777777" w:rsidR="005B29BF" w:rsidRPr="00A853C1" w:rsidRDefault="005B29BF" w:rsidP="005B29BF">
      <w:pPr>
        <w:pStyle w:val="Heading2"/>
        <w:rPr>
          <w:rFonts w:ascii="Times New Roman" w:hAnsi="Times New Roman" w:cs="Times New Roman"/>
          <w:color w:val="212121"/>
          <w:sz w:val="24"/>
          <w:szCs w:val="24"/>
        </w:rPr>
      </w:pPr>
    </w:p>
    <w:p w14:paraId="2E4ABBF3" w14:textId="77777777" w:rsidR="005B29BF" w:rsidRPr="00A853C1" w:rsidRDefault="005B29BF" w:rsidP="005B29BF">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4192D6D" w14:textId="77777777" w:rsidR="005B29BF" w:rsidRPr="00A853C1" w:rsidRDefault="005B29BF" w:rsidP="005B29BF">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 xml:space="preserve">Endometriosis is regarded as a benign condition, despite the potential for recurrence and </w:t>
      </w:r>
      <w:proofErr w:type="gramStart"/>
      <w:r w:rsidRPr="00A853C1">
        <w:rPr>
          <w:color w:val="212121"/>
        </w:rPr>
        <w:t>metastasis,.</w:t>
      </w:r>
      <w:proofErr w:type="gramEnd"/>
      <w:r w:rsidRPr="00A853C1">
        <w:rPr>
          <w:color w:val="212121"/>
        </w:rPr>
        <w:t xml:space="preserve"> It might lead to secondary ovarian cancer from endometrioma.</w:t>
      </w:r>
    </w:p>
    <w:p w14:paraId="54F06166" w14:textId="77777777" w:rsidR="005B29BF" w:rsidRPr="00A853C1" w:rsidRDefault="005B29BF" w:rsidP="005B29BF">
      <w:pPr>
        <w:pStyle w:val="NormalWeb"/>
        <w:rPr>
          <w:color w:val="212121"/>
        </w:rPr>
      </w:pPr>
      <w:r w:rsidRPr="00A853C1">
        <w:rPr>
          <w:rStyle w:val="Strong"/>
          <w:color w:val="212121"/>
        </w:rPr>
        <w:t>Objective:</w:t>
      </w:r>
      <w:r w:rsidRPr="00A853C1">
        <w:rPr>
          <w:rStyle w:val="apple-converted-space"/>
          <w:b/>
          <w:bCs/>
          <w:color w:val="212121"/>
        </w:rPr>
        <w:t> </w:t>
      </w:r>
      <w:r w:rsidRPr="00A853C1">
        <w:rPr>
          <w:color w:val="212121"/>
        </w:rPr>
        <w:t>The aim of this current study was to determine the relationship between risk factors for endometriosis and disease stages.</w:t>
      </w:r>
    </w:p>
    <w:p w14:paraId="24D565BD" w14:textId="77777777" w:rsidR="005B29BF" w:rsidRPr="00A853C1" w:rsidRDefault="005B29BF" w:rsidP="005B29BF">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 xml:space="preserve">This current cross-sectional study was performed at the endoscopic unit at </w:t>
      </w:r>
      <w:proofErr w:type="spellStart"/>
      <w:r w:rsidRPr="00A853C1">
        <w:rPr>
          <w:color w:val="212121"/>
        </w:rPr>
        <w:t>Zagazig</w:t>
      </w:r>
      <w:proofErr w:type="spellEnd"/>
      <w:r w:rsidRPr="00A853C1">
        <w:rPr>
          <w:color w:val="212121"/>
        </w:rPr>
        <w:t xml:space="preserve"> University Hospitals, Egypt. The participants included 85 women who were candidates for laparoscopy and diagnosed with endometriosis in the period from November 2019 to November 2020. The tools used for data collection were a structured interviewing form and the American Society of Reproductive Medicine scoring tool (ASRM) for determining stages of endometriosis.</w:t>
      </w:r>
    </w:p>
    <w:p w14:paraId="29ACDBC7" w14:textId="77777777" w:rsidR="005B29BF" w:rsidRPr="00A853C1" w:rsidRDefault="005B29BF" w:rsidP="005B29BF">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The high percentages of studied women were nulliparous (74.1%) and (51.8%) have secondary infertility. Endometriosis was staged as 20.0% minimal (ASRM stage I), 34.1% mild (ASRM stage II), 29.4% moderate (ASRM stage III), and 16.5% severe (ASRM stage IV). Congestive dysmenorrhea (78.8%), dyspareunia (77.6%), and secondary infertility (51.8%) were more reported symptoms in all stages of endometriosis.</w:t>
      </w:r>
    </w:p>
    <w:p w14:paraId="67782C25" w14:textId="77777777" w:rsidR="005B29BF" w:rsidRPr="00A853C1" w:rsidRDefault="005B29BF" w:rsidP="005B29BF">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This study concluded that women within reproductive age, nulliparity, lower body weight, urban residence, and past surgery of the pelvic were considered as risk factors in all disease stages.</w:t>
      </w:r>
    </w:p>
    <w:p w14:paraId="084272E4" w14:textId="77777777" w:rsidR="005B29BF" w:rsidRPr="00A853C1" w:rsidRDefault="005B29BF" w:rsidP="005B29BF">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Egyptian women; endometriosis; infertility; risk factors.</w:t>
      </w:r>
    </w:p>
    <w:p w14:paraId="3A345E3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9BF"/>
    <w:rsid w:val="001C7F88"/>
    <w:rsid w:val="00432D50"/>
    <w:rsid w:val="005B29BF"/>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3B46D2A"/>
  <w15:chartTrackingRefBased/>
  <w15:docId w15:val="{5C008389-0323-A344-9B4B-D54662FD5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29BF"/>
  </w:style>
  <w:style w:type="paragraph" w:styleId="Heading1">
    <w:name w:val="heading 1"/>
    <w:basedOn w:val="Normal"/>
    <w:link w:val="Heading1Char"/>
    <w:uiPriority w:val="9"/>
    <w:qFormat/>
    <w:rsid w:val="005B29BF"/>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5B29B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29BF"/>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5B29BF"/>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5B29BF"/>
    <w:rPr>
      <w:color w:val="0000FF"/>
      <w:u w:val="single"/>
    </w:rPr>
  </w:style>
  <w:style w:type="character" w:customStyle="1" w:styleId="period">
    <w:name w:val="period"/>
    <w:basedOn w:val="DefaultParagraphFont"/>
    <w:rsid w:val="005B29BF"/>
  </w:style>
  <w:style w:type="character" w:customStyle="1" w:styleId="apple-converted-space">
    <w:name w:val="apple-converted-space"/>
    <w:basedOn w:val="DefaultParagraphFont"/>
    <w:rsid w:val="005B29BF"/>
  </w:style>
  <w:style w:type="character" w:customStyle="1" w:styleId="cit">
    <w:name w:val="cit"/>
    <w:basedOn w:val="DefaultParagraphFont"/>
    <w:rsid w:val="005B29BF"/>
  </w:style>
  <w:style w:type="character" w:customStyle="1" w:styleId="citation-doi">
    <w:name w:val="citation-doi"/>
    <w:basedOn w:val="DefaultParagraphFont"/>
    <w:rsid w:val="005B29BF"/>
  </w:style>
  <w:style w:type="character" w:customStyle="1" w:styleId="comma">
    <w:name w:val="comma"/>
    <w:basedOn w:val="DefaultParagraphFont"/>
    <w:rsid w:val="005B29BF"/>
  </w:style>
  <w:style w:type="character" w:styleId="Strong">
    <w:name w:val="Strong"/>
    <w:basedOn w:val="DefaultParagraphFont"/>
    <w:uiPriority w:val="22"/>
    <w:qFormat/>
    <w:rsid w:val="005B29BF"/>
    <w:rPr>
      <w:b/>
      <w:bCs/>
    </w:rPr>
  </w:style>
  <w:style w:type="paragraph" w:styleId="NormalWeb">
    <w:name w:val="Normal (Web)"/>
    <w:basedOn w:val="Normal"/>
    <w:uiPriority w:val="99"/>
    <w:unhideWhenUsed/>
    <w:rsid w:val="005B29BF"/>
    <w:pPr>
      <w:spacing w:before="100" w:beforeAutospacing="1" w:after="100" w:afterAutospacing="1"/>
    </w:pPr>
    <w:rPr>
      <w:rFonts w:ascii="Times New Roman" w:eastAsia="Times New Roman" w:hAnsi="Times New Roman" w:cs="Times New Roman"/>
      <w:lang w:eastAsia="en-GB"/>
    </w:rPr>
  </w:style>
  <w:style w:type="character" w:customStyle="1" w:styleId="secondary-date">
    <w:name w:val="secondary-date"/>
    <w:basedOn w:val="DefaultParagraphFont"/>
    <w:rsid w:val="005B29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Mohamed+SL&amp;cauthor_id=35873533" TargetMode="External"/><Relationship Id="rId3" Type="http://schemas.openxmlformats.org/officeDocument/2006/relationships/settings" Target="settings.xml"/><Relationship Id="rId7" Type="http://schemas.openxmlformats.org/officeDocument/2006/relationships/hyperlink" Target="https://pubmed.ncbi.nlm.nih.gov/?term=Mohamed+ML&amp;cauthor_id=3587353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Gonied+AS&amp;cauthor_id=35873533" TargetMode="External"/><Relationship Id="rId5" Type="http://schemas.openxmlformats.org/officeDocument/2006/relationships/hyperlink" Target="https://pubmed.ncbi.nlm.nih.gov/?term=Abd+El-Kader+AI&amp;cauthor_id=3587353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312</Words>
  <Characters>1783</Characters>
  <Application>Microsoft Office Word</Application>
  <DocSecurity>0</DocSecurity>
  <Lines>14</Lines>
  <Paragraphs>4</Paragraphs>
  <ScaleCrop>false</ScaleCrop>
  <Company/>
  <LinksUpToDate>false</LinksUpToDate>
  <CharactersWithSpaces>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2022-08-02T12:57:00Z</dcterms:created>
  <dcterms:modified xsi:type="dcterms:W3CDTF">2022-08-02T12:58:00Z</dcterms:modified>
</cp:coreProperties>
</file>