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9C1AB" w14:textId="77777777" w:rsidR="00390430" w:rsidRPr="00A853C1" w:rsidRDefault="00390430" w:rsidP="00390430">
      <w:pPr>
        <w:pStyle w:val="Heading1"/>
        <w:ind w:left="928"/>
        <w:rPr>
          <w:sz w:val="24"/>
          <w:szCs w:val="24"/>
        </w:rPr>
      </w:pPr>
      <w:r w:rsidRPr="00A853C1">
        <w:rPr>
          <w:sz w:val="24"/>
          <w:szCs w:val="24"/>
        </w:rPr>
        <w:t>CCL20/CCR6 axis mediates macrophages to promote proliferation and migration of ESCs by blocking autophagic flux in endometriosis</w:t>
      </w:r>
    </w:p>
    <w:p w14:paraId="5017A0DA" w14:textId="77777777" w:rsidR="00390430" w:rsidRPr="00A853C1" w:rsidRDefault="00390430" w:rsidP="00390430">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Jiahuan</w:t>
        </w:r>
        <w:proofErr w:type="spellEnd"/>
        <w:r w:rsidRPr="00A853C1">
          <w:rPr>
            <w:rStyle w:val="Hyperlink"/>
            <w:rFonts w:ascii="Times New Roman" w:hAnsi="Times New Roman" w:cs="Times New Roman"/>
            <w:color w:val="0071BC"/>
          </w:rPr>
          <w:t xml:space="preserve"> Tan</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"https://pubmed.ncbi.nlm.nih.gov/?term=Xu+T&amp;cauthor_id=35841069"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Tenghan</w:t>
      </w:r>
      <w:proofErr w:type="spellEnd"/>
      <w:r w:rsidRPr="00A853C1">
        <w:rPr>
          <w:rStyle w:val="Hyperlink"/>
          <w:rFonts w:ascii="Times New Roman" w:hAnsi="Times New Roman" w:cs="Times New Roman"/>
          <w:color w:val="0071BC"/>
        </w:rPr>
        <w:t xml:space="preserve"> Xu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"https://pubmed.ncbi.nlm.nih.gov/?term=Gou+Y&amp;cauthor_id=35841069"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Yanling</w:t>
      </w:r>
      <w:proofErr w:type="spellEnd"/>
      <w:r w:rsidRPr="00A853C1">
        <w:rPr>
          <w:rStyle w:val="Hyperlink"/>
          <w:rFonts w:ascii="Times New Roman" w:hAnsi="Times New Roman" w:cs="Times New Roman"/>
          <w:color w:val="0071BC"/>
        </w:rPr>
        <w:t xml:space="preserve"> Gou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"https://pubmed.ncbi.nlm.nih.gov/?term=Wang+H&amp;cauthor_id=35841069"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Honglin</w:t>
      </w:r>
      <w:proofErr w:type="spellEnd"/>
      <w:r w:rsidRPr="00A853C1">
        <w:rPr>
          <w:rStyle w:val="Hyperlink"/>
          <w:rFonts w:ascii="Times New Roman" w:hAnsi="Times New Roman" w:cs="Times New Roman"/>
          <w:color w:val="0071BC"/>
        </w:rPr>
        <w:t xml:space="preserve"> Wang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"https://pubmed.ncbi.nlm.nih.gov/?term=Liang+Z&amp;cauthor_id=35841069"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Zongwen</w:t>
      </w:r>
      <w:proofErr w:type="spellEnd"/>
      <w:r w:rsidRPr="00A853C1">
        <w:rPr>
          <w:rStyle w:val="Hyperlink"/>
          <w:rFonts w:ascii="Times New Roman" w:hAnsi="Times New Roman" w:cs="Times New Roman"/>
          <w:color w:val="0071BC"/>
        </w:rPr>
        <w:t xml:space="preserve"> Liang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Yingying Cao</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Han Wang</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"https://pubmed.ncbi.nlm.nih.gov/?term=Yu+Y&amp;cauthor_id=35841069"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Yangyang</w:t>
      </w:r>
      <w:proofErr w:type="spellEnd"/>
      <w:r w:rsidRPr="00A853C1">
        <w:rPr>
          <w:rStyle w:val="Hyperlink"/>
          <w:rFonts w:ascii="Times New Roman" w:hAnsi="Times New Roman" w:cs="Times New Roman"/>
          <w:color w:val="0071BC"/>
        </w:rPr>
        <w:t xml:space="preserve"> Yu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Na Jiao</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"https://pubmed.ncbi.nlm.nih.gov/?term=Zhang+Z&amp;cauthor_id=35841069"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Zongfeng</w:t>
      </w:r>
      <w:proofErr w:type="spellEnd"/>
      <w:r w:rsidRPr="00A853C1">
        <w:rPr>
          <w:rStyle w:val="Hyperlink"/>
          <w:rFonts w:ascii="Times New Roman" w:hAnsi="Times New Roman" w:cs="Times New Roman"/>
          <w:color w:val="0071BC"/>
        </w:rPr>
        <w:t xml:space="preserve"> Zhang</w:t>
      </w:r>
      <w:r w:rsidRPr="00A853C1">
        <w:rPr>
          <w:rStyle w:val="authors-list-item"/>
          <w:rFonts w:ascii="Times New Roman" w:hAnsi="Times New Roman" w:cs="Times New Roman"/>
          <w:color w:val="5B616B"/>
        </w:rPr>
        <w:fldChar w:fldCharType="end"/>
      </w:r>
    </w:p>
    <w:p w14:paraId="35829BF8" w14:textId="77777777" w:rsidR="00390430" w:rsidRPr="00A853C1" w:rsidRDefault="00390430" w:rsidP="00390430">
      <w:pPr>
        <w:rPr>
          <w:rFonts w:ascii="Times New Roman" w:hAnsi="Times New Roman" w:cs="Times New Roman"/>
          <w:color w:val="5B616B"/>
        </w:rPr>
      </w:pPr>
      <w:r w:rsidRPr="00A853C1">
        <w:rPr>
          <w:rFonts w:ascii="Times New Roman" w:hAnsi="Times New Roman" w:cs="Times New Roman"/>
          <w:color w:val="5B616B"/>
        </w:rPr>
        <w:t xml:space="preserve">Stem Cell Res </w:t>
      </w:r>
      <w:proofErr w:type="spellStart"/>
      <w:r w:rsidRPr="00A853C1">
        <w:rPr>
          <w:rFonts w:ascii="Times New Roman" w:hAnsi="Times New Roman" w:cs="Times New Roman"/>
          <w:color w:val="5B616B"/>
        </w:rPr>
        <w:t>Ther</w:t>
      </w:r>
      <w:proofErr w:type="spellEnd"/>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15;13(1):294.</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10.1186/s13287-022-02981-2.</w:t>
      </w:r>
    </w:p>
    <w:p w14:paraId="6EA64B96" w14:textId="77777777" w:rsidR="00390430" w:rsidRPr="00A853C1" w:rsidRDefault="00390430" w:rsidP="00390430">
      <w:pPr>
        <w:pStyle w:val="Heading2"/>
        <w:rPr>
          <w:rFonts w:ascii="Times New Roman" w:hAnsi="Times New Roman" w:cs="Times New Roman"/>
          <w:color w:val="212121"/>
          <w:sz w:val="24"/>
          <w:szCs w:val="24"/>
        </w:rPr>
      </w:pPr>
    </w:p>
    <w:p w14:paraId="7CAEB92B" w14:textId="77777777" w:rsidR="00390430" w:rsidRPr="00A853C1" w:rsidRDefault="00390430" w:rsidP="00390430">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602943D" w14:textId="77777777" w:rsidR="00390430" w:rsidRPr="00A853C1" w:rsidRDefault="00390430" w:rsidP="00390430">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 xml:space="preserve">Endometriosis (EMs) is a common benign </w:t>
      </w:r>
      <w:proofErr w:type="spellStart"/>
      <w:r w:rsidRPr="00A853C1">
        <w:rPr>
          <w:color w:val="212121"/>
        </w:rPr>
        <w:t>gynecological</w:t>
      </w:r>
      <w:proofErr w:type="spellEnd"/>
      <w:r w:rsidRPr="00A853C1">
        <w:rPr>
          <w:color w:val="212121"/>
        </w:rPr>
        <w:t xml:space="preserve"> disease that affects approximately 10% of females of reproductive age. Endometriosis ectopic lesions could recruit macrophages, which in turn facilitates endometriosis progression. Several studies have indicated that CCL20 derived from macrophages activates the expression of CCR6 in several cells and induces cell proliferation and migration. However, the function of the CCL20/CCR6 axis in the interactions between macrophages and endometriotic stromal cells (ESCs) in EMs has yet to be elucidated.</w:t>
      </w:r>
    </w:p>
    <w:p w14:paraId="3BFDDE79" w14:textId="77777777" w:rsidR="00390430" w:rsidRPr="00A853C1" w:rsidRDefault="00390430" w:rsidP="00390430">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 xml:space="preserve">Ectopic and normal endometrial tissues were collected from 35 ovarian endometriosis patients and 21 control participants for immunohistochemical staining. It was confirmed that macrophages secreted CCL20 to promote CCR6 activation of ESCs during co-culture by ELISA, </w:t>
      </w:r>
      <w:proofErr w:type="spellStart"/>
      <w:r w:rsidRPr="00A853C1">
        <w:rPr>
          <w:color w:val="212121"/>
        </w:rPr>
        <w:t>qRT</w:t>
      </w:r>
      <w:proofErr w:type="spellEnd"/>
      <w:r w:rsidRPr="00A853C1">
        <w:rPr>
          <w:color w:val="212121"/>
        </w:rPr>
        <w:t xml:space="preserve">-PCR and western blot analysis. CCK8 and Edu assays were used to detect cell proliferation, and wound healing and </w:t>
      </w:r>
      <w:proofErr w:type="spellStart"/>
      <w:r w:rsidRPr="00A853C1">
        <w:rPr>
          <w:color w:val="212121"/>
        </w:rPr>
        <w:t>Transwell</w:t>
      </w:r>
      <w:proofErr w:type="spellEnd"/>
      <w:r w:rsidRPr="00A853C1">
        <w:rPr>
          <w:color w:val="212121"/>
        </w:rPr>
        <w:t xml:space="preserve"> assay were used to detect cell migration. Autophagic flux was detected by measuring the protein expression levels of LC3 and P62by western blot and </w:t>
      </w:r>
      <w:proofErr w:type="spellStart"/>
      <w:r w:rsidRPr="00A853C1">
        <w:rPr>
          <w:color w:val="212121"/>
        </w:rPr>
        <w:t>analyzing</w:t>
      </w:r>
      <w:proofErr w:type="spellEnd"/>
      <w:r w:rsidRPr="00A853C1">
        <w:rPr>
          <w:color w:val="212121"/>
        </w:rPr>
        <w:t xml:space="preserve"> the red/yellow puncta after ESCs were transfected with mRFP-GFP-LC3 double fluorescence adenovirus (Ad-LC3). Lysosomal function was tested by quantifying the fluorescent intensities of </w:t>
      </w:r>
      <w:proofErr w:type="spellStart"/>
      <w:r w:rsidRPr="00A853C1">
        <w:rPr>
          <w:color w:val="212121"/>
        </w:rPr>
        <w:t>Lyso</w:t>
      </w:r>
      <w:proofErr w:type="spellEnd"/>
      <w:r w:rsidRPr="00A853C1">
        <w:rPr>
          <w:color w:val="212121"/>
        </w:rPr>
        <w:t>-tracker and Gal3 and activity of acid phosphatase. In addition, co-IP experiments verified the binding relationship between CCR6 and TFEB. Finally, the suppressive effect of CCL20-NAb on endometriosis lesions in vivo was demonstrated in mice models.</w:t>
      </w:r>
    </w:p>
    <w:p w14:paraId="154C9A88" w14:textId="77777777" w:rsidR="00390430" w:rsidRPr="00A853C1" w:rsidRDefault="00390430" w:rsidP="00390430">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We demonstrated that macrophages secreted CCL20 to promote CCR6 activation of ESCs during co-culture, which further induced the proliferation and migration of ESCs. We observed that the CCL20/CCR6 axis impaired lysosomal function and then blocked the autolysosome degradation process of autophagic flux in ESCs. The combination of CCR6 and TFEB to inhibit TFEB nuclear translocation mediates the role of the CCL20/CCR6 axis in the above process. We also found that co-culture with ESCs upregulated the production and secretion of CCL20 by macrophages. The suppression effect of CCL20-NAb on endometriosis lesions in vivo was demonstrated in mice models.</w:t>
      </w:r>
    </w:p>
    <w:p w14:paraId="36D10D54" w14:textId="77777777" w:rsidR="00390430" w:rsidRPr="00A853C1" w:rsidRDefault="00390430" w:rsidP="00390430">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Our data indicate that macrophages block TFEB-mediated autolysosome degradation process of autophagic flux in ESCs via the CCL20/CCR6 axis, thereby promoting ESC proliferation and migration.</w:t>
      </w:r>
    </w:p>
    <w:p w14:paraId="0CF912A8" w14:textId="77777777" w:rsidR="00390430" w:rsidRPr="00A853C1" w:rsidRDefault="00390430" w:rsidP="00390430">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Autophagic flux; CCL20/CCR6 axis; Endometriosis; Lysosomal function; Macrophage; TFEB.</w:t>
      </w:r>
    </w:p>
    <w:p w14:paraId="4883FC5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430"/>
    <w:rsid w:val="001C7F88"/>
    <w:rsid w:val="00390430"/>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DEFE8E1"/>
  <w15:chartTrackingRefBased/>
  <w15:docId w15:val="{DACD3DC0-8362-674D-AF93-153FFE3ED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430"/>
  </w:style>
  <w:style w:type="paragraph" w:styleId="Heading1">
    <w:name w:val="heading 1"/>
    <w:basedOn w:val="Normal"/>
    <w:link w:val="Heading1Char"/>
    <w:uiPriority w:val="9"/>
    <w:qFormat/>
    <w:rsid w:val="00390430"/>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39043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43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390430"/>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390430"/>
    <w:rPr>
      <w:color w:val="0000FF"/>
      <w:u w:val="single"/>
    </w:rPr>
  </w:style>
  <w:style w:type="character" w:customStyle="1" w:styleId="period">
    <w:name w:val="period"/>
    <w:basedOn w:val="DefaultParagraphFont"/>
    <w:rsid w:val="00390430"/>
  </w:style>
  <w:style w:type="character" w:customStyle="1" w:styleId="apple-converted-space">
    <w:name w:val="apple-converted-space"/>
    <w:basedOn w:val="DefaultParagraphFont"/>
    <w:rsid w:val="00390430"/>
  </w:style>
  <w:style w:type="character" w:customStyle="1" w:styleId="cit">
    <w:name w:val="cit"/>
    <w:basedOn w:val="DefaultParagraphFont"/>
    <w:rsid w:val="00390430"/>
  </w:style>
  <w:style w:type="character" w:customStyle="1" w:styleId="citation-doi">
    <w:name w:val="citation-doi"/>
    <w:basedOn w:val="DefaultParagraphFont"/>
    <w:rsid w:val="00390430"/>
  </w:style>
  <w:style w:type="character" w:customStyle="1" w:styleId="authors-list-item">
    <w:name w:val="authors-list-item"/>
    <w:basedOn w:val="DefaultParagraphFont"/>
    <w:rsid w:val="00390430"/>
  </w:style>
  <w:style w:type="character" w:customStyle="1" w:styleId="comma">
    <w:name w:val="comma"/>
    <w:basedOn w:val="DefaultParagraphFont"/>
    <w:rsid w:val="00390430"/>
  </w:style>
  <w:style w:type="character" w:styleId="Strong">
    <w:name w:val="Strong"/>
    <w:basedOn w:val="DefaultParagraphFont"/>
    <w:uiPriority w:val="22"/>
    <w:qFormat/>
    <w:rsid w:val="00390430"/>
    <w:rPr>
      <w:b/>
      <w:bCs/>
    </w:rPr>
  </w:style>
  <w:style w:type="paragraph" w:styleId="NormalWeb">
    <w:name w:val="Normal (Web)"/>
    <w:basedOn w:val="Normal"/>
    <w:uiPriority w:val="99"/>
    <w:unhideWhenUsed/>
    <w:rsid w:val="0039043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Jiao+N&amp;cauthor_id=35841069" TargetMode="External"/><Relationship Id="rId3" Type="http://schemas.openxmlformats.org/officeDocument/2006/relationships/settings" Target="settings.xml"/><Relationship Id="rId7" Type="http://schemas.openxmlformats.org/officeDocument/2006/relationships/hyperlink" Target="https://pubmed.ncbi.nlm.nih.gov/?term=Wang+H&amp;cauthor_id=3584106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Cao+Y&amp;cauthor_id=35841069" TargetMode="External"/><Relationship Id="rId5" Type="http://schemas.openxmlformats.org/officeDocument/2006/relationships/hyperlink" Target="https://pubmed.ncbi.nlm.nih.gov/?term=Tan+J&amp;cauthor_id=3584106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549</Words>
  <Characters>3131</Characters>
  <Application>Microsoft Office Word</Application>
  <DocSecurity>0</DocSecurity>
  <Lines>26</Lines>
  <Paragraphs>7</Paragraphs>
  <ScaleCrop>false</ScaleCrop>
  <Company/>
  <LinksUpToDate>false</LinksUpToDate>
  <CharactersWithSpaces>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2022-08-02T13:02:00Z</dcterms:created>
  <dcterms:modified xsi:type="dcterms:W3CDTF">2022-08-02T13:05:00Z</dcterms:modified>
</cp:coreProperties>
</file>