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FC371" w14:textId="77777777" w:rsidR="00BE1DF9" w:rsidRPr="00A853C1" w:rsidRDefault="00BE1DF9" w:rsidP="00BE1DF9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The short form endometriosis health profile questionnaire (EHP-5): psychometric validity assessment of a Croatian version</w:t>
      </w:r>
    </w:p>
    <w:p w14:paraId="49C9CB93" w14:textId="77777777" w:rsidR="00BE1DF9" w:rsidRPr="00A853C1" w:rsidRDefault="00BE1DF9" w:rsidP="00BE1DF9">
      <w:pPr>
        <w:rPr>
          <w:rFonts w:ascii="Times New Roman" w:hAnsi="Times New Roman" w:cs="Times New Roman"/>
          <w:color w:val="5B616B"/>
        </w:rPr>
      </w:pPr>
      <w:hyperlink r:id="rId5" w:history="1"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Mislav</w:t>
        </w:r>
        <w:proofErr w:type="spellEnd"/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Mikuš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Luka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Matak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Goran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Vujić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Bernarda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Škegro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Ivan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Škegro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0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Goran Augustin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1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Antonio Simone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Lagana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2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Mario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Ćorić</w:t>
        </w:r>
        <w:proofErr w:type="spellEnd"/>
      </w:hyperlink>
    </w:p>
    <w:p w14:paraId="5D939440" w14:textId="77777777" w:rsidR="00BE1DF9" w:rsidRPr="00A853C1" w:rsidRDefault="00BE1DF9" w:rsidP="00BE1DF9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Arch </w:t>
      </w:r>
      <w:proofErr w:type="spellStart"/>
      <w:r w:rsidRPr="00A853C1">
        <w:rPr>
          <w:rFonts w:ascii="Times New Roman" w:hAnsi="Times New Roman" w:cs="Times New Roman"/>
          <w:color w:val="5B616B"/>
        </w:rPr>
        <w:t>Gynecol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Obstet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11.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10.1007/s00404-022-06691-1.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01AB50E4" w14:textId="77777777" w:rsidR="00BE1DF9" w:rsidRPr="00A853C1" w:rsidRDefault="00BE1DF9" w:rsidP="00BE1DF9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244AF50D" w14:textId="77777777" w:rsidR="00BE1DF9" w:rsidRPr="00A853C1" w:rsidRDefault="00BE1DF9" w:rsidP="00BE1DF9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6AA7AC5E" w14:textId="77777777" w:rsidR="00BE1DF9" w:rsidRPr="00A853C1" w:rsidRDefault="00BE1DF9" w:rsidP="00BE1DF9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Purpose: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To translate, adapt and validate the Endometriosis Health Profile-5 (EHP-5) in Croatian population.</w:t>
      </w:r>
    </w:p>
    <w:p w14:paraId="3D8C8F47" w14:textId="77777777" w:rsidR="00BE1DF9" w:rsidRPr="00A853C1" w:rsidRDefault="00BE1DF9" w:rsidP="00BE1DF9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Methods: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This validation study is a part of a prospective, observational study (EHP-5 CRO) with aim of implementation of EHP-5 and to provide better insight in </w:t>
      </w:r>
      <w:proofErr w:type="gramStart"/>
      <w:r w:rsidRPr="00A853C1">
        <w:rPr>
          <w:color w:val="212121"/>
        </w:rPr>
        <w:t>quality of life</w:t>
      </w:r>
      <w:proofErr w:type="gramEnd"/>
      <w:r w:rsidRPr="00A853C1">
        <w:rPr>
          <w:color w:val="212121"/>
        </w:rPr>
        <w:t xml:space="preserve"> consideration of women with endometriosis in Croatian clinical practice. </w:t>
      </w:r>
      <w:proofErr w:type="gramStart"/>
      <w:r w:rsidRPr="00A853C1">
        <w:rPr>
          <w:color w:val="212121"/>
        </w:rPr>
        <w:t>A 150 consecutive patients</w:t>
      </w:r>
      <w:proofErr w:type="gramEnd"/>
      <w:r w:rsidRPr="00A853C1">
        <w:rPr>
          <w:color w:val="212121"/>
        </w:rPr>
        <w:t xml:space="preserve"> with surgically proven endometriosis were enrolled. The translation to Croatian followed standardized procedure. Cronbach's Alpha was calculated to calculate internal consistency reliability of EHP-5. The test-retest reliability was calculated using intraclass correlation coefficient (ICC). The t test for independent samples was used to assess known-groups validity.</w:t>
      </w:r>
    </w:p>
    <w:p w14:paraId="54617DAB" w14:textId="77777777" w:rsidR="00BE1DF9" w:rsidRPr="00A853C1" w:rsidRDefault="00BE1DF9" w:rsidP="00BE1DF9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Results: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Both EHP-5 </w:t>
      </w:r>
      <w:proofErr w:type="gramStart"/>
      <w:r w:rsidRPr="00A853C1">
        <w:rPr>
          <w:color w:val="212121"/>
        </w:rPr>
        <w:t>core</w:t>
      </w:r>
      <w:proofErr w:type="gramEnd"/>
      <w:r w:rsidRPr="00A853C1">
        <w:rPr>
          <w:color w:val="212121"/>
        </w:rPr>
        <w:t xml:space="preserve"> and EHP-5 modular parts of the questionnaire had good internal consistency, assessed by the Cronbach's Alpha coefficient (α = 0.793 and α = 0.842, respectively). Obtained results indicate very good reliability for core as well as for modular part of EHP-5 questionnaire (ICC = 0.896 and 0.936, respectively). The independent t test showed that women who reported their pain with VAS scale 7 or more had significantly higher results (p &lt; 0.001) on EHP-5 (M = 50.63) compared with women who reported their pain 6 or less (M = 26.91). Furthermore, we found statistically significant difference between women who are infertile with women who are fertile (p &lt; 0.001), whereby infertile women had higher average result on EHP-5 (M = 49.55) compared with fertile women (M = 34.36).</w:t>
      </w:r>
    </w:p>
    <w:p w14:paraId="3B1EF205" w14:textId="77777777" w:rsidR="00BE1DF9" w:rsidRPr="00A853C1" w:rsidRDefault="00BE1DF9" w:rsidP="00BE1DF9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The Croatian version of the EHP-5 have very good psychometric characteristics and can be used as a reliable tool for assessing patients with endometriosis in everyday clinical practice.</w:t>
      </w:r>
    </w:p>
    <w:p w14:paraId="2D378F0C" w14:textId="77777777" w:rsidR="00BE1DF9" w:rsidRPr="00A853C1" w:rsidRDefault="00BE1DF9" w:rsidP="00BE1DF9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EHP-5 Validation; Endometriosis; Quality of life.</w:t>
      </w:r>
    </w:p>
    <w:p w14:paraId="0CBA5A2F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DF9"/>
    <w:rsid w:val="001C7F88"/>
    <w:rsid w:val="00432D50"/>
    <w:rsid w:val="00875F78"/>
    <w:rsid w:val="00A74000"/>
    <w:rsid w:val="00B02158"/>
    <w:rsid w:val="00BE1DF9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025A5D"/>
  <w15:chartTrackingRefBased/>
  <w15:docId w15:val="{EBCE28F6-6B63-174F-92C4-272CC69FF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1DF9"/>
  </w:style>
  <w:style w:type="paragraph" w:styleId="Heading1">
    <w:name w:val="heading 1"/>
    <w:basedOn w:val="Normal"/>
    <w:link w:val="Heading1Char"/>
    <w:uiPriority w:val="9"/>
    <w:qFormat/>
    <w:rsid w:val="00BE1DF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1DF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1DF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1D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BE1DF9"/>
    <w:rPr>
      <w:color w:val="0000FF"/>
      <w:u w:val="single"/>
    </w:rPr>
  </w:style>
  <w:style w:type="character" w:customStyle="1" w:styleId="period">
    <w:name w:val="period"/>
    <w:basedOn w:val="DefaultParagraphFont"/>
    <w:rsid w:val="00BE1DF9"/>
  </w:style>
  <w:style w:type="character" w:customStyle="1" w:styleId="apple-converted-space">
    <w:name w:val="apple-converted-space"/>
    <w:basedOn w:val="DefaultParagraphFont"/>
    <w:rsid w:val="00BE1DF9"/>
  </w:style>
  <w:style w:type="character" w:customStyle="1" w:styleId="cit">
    <w:name w:val="cit"/>
    <w:basedOn w:val="DefaultParagraphFont"/>
    <w:rsid w:val="00BE1DF9"/>
  </w:style>
  <w:style w:type="character" w:customStyle="1" w:styleId="citation-doi">
    <w:name w:val="citation-doi"/>
    <w:basedOn w:val="DefaultParagraphFont"/>
    <w:rsid w:val="00BE1DF9"/>
  </w:style>
  <w:style w:type="character" w:customStyle="1" w:styleId="ahead-of-print">
    <w:name w:val="ahead-of-print"/>
    <w:basedOn w:val="DefaultParagraphFont"/>
    <w:rsid w:val="00BE1DF9"/>
  </w:style>
  <w:style w:type="character" w:customStyle="1" w:styleId="comma">
    <w:name w:val="comma"/>
    <w:basedOn w:val="DefaultParagraphFont"/>
    <w:rsid w:val="00BE1DF9"/>
  </w:style>
  <w:style w:type="character" w:styleId="Strong">
    <w:name w:val="Strong"/>
    <w:basedOn w:val="DefaultParagraphFont"/>
    <w:uiPriority w:val="22"/>
    <w:qFormat/>
    <w:rsid w:val="00BE1DF9"/>
    <w:rPr>
      <w:b/>
      <w:bCs/>
    </w:rPr>
  </w:style>
  <w:style w:type="paragraph" w:styleId="NormalWeb">
    <w:name w:val="Normal (Web)"/>
    <w:basedOn w:val="Normal"/>
    <w:uiPriority w:val="99"/>
    <w:unhideWhenUsed/>
    <w:rsid w:val="00BE1D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%C5%A0kegro+B&amp;cauthor_id=3581949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Vuji%C4%87+G&amp;cauthor_id=35819491" TargetMode="External"/><Relationship Id="rId12" Type="http://schemas.openxmlformats.org/officeDocument/2006/relationships/hyperlink" Target="https://pubmed.ncbi.nlm.nih.gov/?term=%C4%86ori%C4%87+M&amp;cauthor_id=3581949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Matak+L&amp;cauthor_id=35819491" TargetMode="External"/><Relationship Id="rId11" Type="http://schemas.openxmlformats.org/officeDocument/2006/relationships/hyperlink" Target="https://pubmed.ncbi.nlm.nih.gov/?term=Lagana+AS&amp;cauthor_id=35819491" TargetMode="External"/><Relationship Id="rId5" Type="http://schemas.openxmlformats.org/officeDocument/2006/relationships/hyperlink" Target="https://pubmed.ncbi.nlm.nih.gov/?term=Miku%C5%A1+M&amp;cauthor_id=35819491" TargetMode="External"/><Relationship Id="rId10" Type="http://schemas.openxmlformats.org/officeDocument/2006/relationships/hyperlink" Target="https://pubmed.ncbi.nlm.nih.gov/?term=Augustin+G&amp;cauthor_id=358194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%C5%A0kegro+I&amp;cauthor_id=3581949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2022-08-02T13:33:00Z</dcterms:created>
  <dcterms:modified xsi:type="dcterms:W3CDTF">2022-08-02T13:35:00Z</dcterms:modified>
</cp:coreProperties>
</file>