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39F648" w14:textId="77777777" w:rsidR="001D15FC" w:rsidRPr="00A853C1" w:rsidRDefault="001D15FC" w:rsidP="001D15FC">
      <w:pPr>
        <w:pStyle w:val="Heading1"/>
        <w:ind w:left="928"/>
        <w:rPr>
          <w:sz w:val="24"/>
          <w:szCs w:val="24"/>
        </w:rPr>
      </w:pPr>
      <w:r w:rsidRPr="00A853C1">
        <w:rPr>
          <w:sz w:val="24"/>
          <w:szCs w:val="24"/>
        </w:rPr>
        <w:t xml:space="preserve">The effect of endometriosis on IVF/ICSI and perinatal </w:t>
      </w:r>
      <w:proofErr w:type="gramStart"/>
      <w:r w:rsidRPr="00A853C1">
        <w:rPr>
          <w:sz w:val="24"/>
          <w:szCs w:val="24"/>
        </w:rPr>
        <w:t>outcome :</w:t>
      </w:r>
      <w:proofErr w:type="gramEnd"/>
      <w:r w:rsidRPr="00A853C1">
        <w:rPr>
          <w:sz w:val="24"/>
          <w:szCs w:val="24"/>
        </w:rPr>
        <w:t xml:space="preserve"> a systematic review and meta-analysis</w:t>
      </w:r>
    </w:p>
    <w:p w14:paraId="6AA9E538" w14:textId="77777777" w:rsidR="001D15FC" w:rsidRPr="00A853C1" w:rsidRDefault="001D15FC" w:rsidP="001D15FC">
      <w:pPr>
        <w:rPr>
          <w:rFonts w:ascii="Times New Roman" w:hAnsi="Times New Roman" w:cs="Times New Roman"/>
          <w:color w:val="5B616B"/>
        </w:rPr>
      </w:pPr>
      <w:hyperlink r:id="rId5" w:history="1">
        <w:proofErr w:type="spellStart"/>
        <w:r w:rsidRPr="00A853C1">
          <w:rPr>
            <w:rStyle w:val="Hyperlink"/>
            <w:rFonts w:ascii="Times New Roman" w:hAnsi="Times New Roman" w:cs="Times New Roman"/>
            <w:color w:val="0071BC"/>
          </w:rPr>
          <w:t>Huiling</w:t>
        </w:r>
        <w:proofErr w:type="spellEnd"/>
        <w:r w:rsidRPr="00A853C1">
          <w:rPr>
            <w:rStyle w:val="Hyperlink"/>
            <w:rFonts w:ascii="Times New Roman" w:hAnsi="Times New Roman" w:cs="Times New Roman"/>
            <w:color w:val="0071BC"/>
          </w:rPr>
          <w:t xml:space="preserve"> Qu</w:t>
        </w:r>
      </w:hyperlink>
      <w:r w:rsidRPr="00A853C1">
        <w:rPr>
          <w:rStyle w:val="comma"/>
          <w:rFonts w:ascii="Times New Roman" w:hAnsi="Times New Roman" w:cs="Times New Roman"/>
          <w:color w:val="5B616B"/>
        </w:rPr>
        <w:t>, </w:t>
      </w:r>
      <w:proofErr w:type="spellStart"/>
      <w:r>
        <w:fldChar w:fldCharType="begin"/>
      </w:r>
      <w:r>
        <w:instrText xml:space="preserve"> HYPERLINK "https://pubmed.ncbi.nlm.nih.gov/?term=Du+Y&amp;cauthor_id=35905901" </w:instrText>
      </w:r>
      <w:r>
        <w:fldChar w:fldCharType="separate"/>
      </w:r>
      <w:r w:rsidRPr="00A853C1">
        <w:rPr>
          <w:rStyle w:val="Hyperlink"/>
          <w:rFonts w:ascii="Times New Roman" w:hAnsi="Times New Roman" w:cs="Times New Roman"/>
          <w:color w:val="0071BC"/>
        </w:rPr>
        <w:t>Yanbo</w:t>
      </w:r>
      <w:proofErr w:type="spellEnd"/>
      <w:r w:rsidRPr="00A853C1">
        <w:rPr>
          <w:rStyle w:val="Hyperlink"/>
          <w:rFonts w:ascii="Times New Roman" w:hAnsi="Times New Roman" w:cs="Times New Roman"/>
          <w:color w:val="0071BC"/>
        </w:rPr>
        <w:t xml:space="preserve"> Du</w:t>
      </w:r>
      <w:r>
        <w:rPr>
          <w:rStyle w:val="Hyperlink"/>
          <w:rFonts w:ascii="Times New Roman" w:hAnsi="Times New Roman" w:cs="Times New Roman"/>
          <w:color w:val="0071BC"/>
        </w:rPr>
        <w:fldChar w:fldCharType="end"/>
      </w:r>
      <w:r w:rsidRPr="00A853C1">
        <w:rPr>
          <w:rStyle w:val="comma"/>
          <w:rFonts w:ascii="Times New Roman" w:hAnsi="Times New Roman" w:cs="Times New Roman"/>
          <w:color w:val="5B616B"/>
        </w:rPr>
        <w:t>, </w:t>
      </w:r>
      <w:hyperlink r:id="rId6" w:history="1">
        <w:r w:rsidRPr="00A853C1">
          <w:rPr>
            <w:rStyle w:val="Hyperlink"/>
            <w:rFonts w:ascii="Times New Roman" w:hAnsi="Times New Roman" w:cs="Times New Roman"/>
            <w:color w:val="0071BC"/>
          </w:rPr>
          <w:t>Yi Yu</w:t>
        </w:r>
      </w:hyperlink>
      <w:r w:rsidRPr="00A853C1">
        <w:rPr>
          <w:rStyle w:val="comma"/>
          <w:rFonts w:ascii="Times New Roman" w:hAnsi="Times New Roman" w:cs="Times New Roman"/>
          <w:color w:val="5B616B"/>
        </w:rPr>
        <w:t>, </w:t>
      </w:r>
      <w:hyperlink r:id="rId7" w:history="1">
        <w:r w:rsidRPr="00A853C1">
          <w:rPr>
            <w:rStyle w:val="Hyperlink"/>
            <w:rFonts w:ascii="Times New Roman" w:hAnsi="Times New Roman" w:cs="Times New Roman"/>
            <w:color w:val="0071BC"/>
          </w:rPr>
          <w:t>Meng Wang</w:t>
        </w:r>
      </w:hyperlink>
      <w:r w:rsidRPr="00A853C1">
        <w:rPr>
          <w:rStyle w:val="comma"/>
          <w:rFonts w:ascii="Times New Roman" w:hAnsi="Times New Roman" w:cs="Times New Roman"/>
          <w:color w:val="5B616B"/>
        </w:rPr>
        <w:t>, </w:t>
      </w:r>
      <w:hyperlink r:id="rId8" w:history="1">
        <w:r w:rsidRPr="00A853C1">
          <w:rPr>
            <w:rStyle w:val="Hyperlink"/>
            <w:rFonts w:ascii="Times New Roman" w:hAnsi="Times New Roman" w:cs="Times New Roman"/>
            <w:color w:val="0071BC"/>
          </w:rPr>
          <w:t>Ting Han</w:t>
        </w:r>
      </w:hyperlink>
      <w:r w:rsidRPr="00A853C1">
        <w:rPr>
          <w:rStyle w:val="comma"/>
          <w:rFonts w:ascii="Times New Roman" w:hAnsi="Times New Roman" w:cs="Times New Roman"/>
          <w:color w:val="5B616B"/>
        </w:rPr>
        <w:t>, </w:t>
      </w:r>
      <w:hyperlink r:id="rId9" w:history="1">
        <w:r w:rsidRPr="00A853C1">
          <w:rPr>
            <w:rStyle w:val="Hyperlink"/>
            <w:rFonts w:ascii="Times New Roman" w:hAnsi="Times New Roman" w:cs="Times New Roman"/>
            <w:color w:val="0071BC"/>
          </w:rPr>
          <w:t>Lei Yan</w:t>
        </w:r>
      </w:hyperlink>
    </w:p>
    <w:p w14:paraId="12CB96F9" w14:textId="77777777" w:rsidR="001D15FC" w:rsidRPr="00A853C1" w:rsidRDefault="001D15FC" w:rsidP="001D15FC">
      <w:pPr>
        <w:rPr>
          <w:rFonts w:ascii="Times New Roman" w:hAnsi="Times New Roman" w:cs="Times New Roman"/>
          <w:color w:val="5B616B"/>
        </w:rPr>
      </w:pPr>
      <w:r w:rsidRPr="00A853C1">
        <w:rPr>
          <w:rFonts w:ascii="Times New Roman" w:hAnsi="Times New Roman" w:cs="Times New Roman"/>
          <w:color w:val="5B616B"/>
        </w:rPr>
        <w:t xml:space="preserve">J </w:t>
      </w:r>
      <w:proofErr w:type="spellStart"/>
      <w:r w:rsidRPr="00A853C1">
        <w:rPr>
          <w:rFonts w:ascii="Times New Roman" w:hAnsi="Times New Roman" w:cs="Times New Roman"/>
          <w:color w:val="5B616B"/>
        </w:rPr>
        <w:t>Gynecol</w:t>
      </w:r>
      <w:proofErr w:type="spellEnd"/>
      <w:r w:rsidRPr="00A853C1">
        <w:rPr>
          <w:rFonts w:ascii="Times New Roman" w:hAnsi="Times New Roman" w:cs="Times New Roman"/>
          <w:color w:val="5B616B"/>
        </w:rPr>
        <w:t xml:space="preserve"> </w:t>
      </w:r>
      <w:proofErr w:type="spellStart"/>
      <w:r w:rsidRPr="00A853C1">
        <w:rPr>
          <w:rFonts w:ascii="Times New Roman" w:hAnsi="Times New Roman" w:cs="Times New Roman"/>
          <w:color w:val="5B616B"/>
        </w:rPr>
        <w:t>Obstet</w:t>
      </w:r>
      <w:proofErr w:type="spellEnd"/>
      <w:r w:rsidRPr="00A853C1">
        <w:rPr>
          <w:rFonts w:ascii="Times New Roman" w:hAnsi="Times New Roman" w:cs="Times New Roman"/>
          <w:color w:val="5B616B"/>
        </w:rPr>
        <w:t xml:space="preserve"> Hum </w:t>
      </w:r>
      <w:proofErr w:type="spellStart"/>
      <w:r w:rsidRPr="00A853C1">
        <w:rPr>
          <w:rFonts w:ascii="Times New Roman" w:hAnsi="Times New Roman" w:cs="Times New Roman"/>
          <w:color w:val="5B616B"/>
        </w:rPr>
        <w:t>Reprod</w:t>
      </w:r>
      <w:proofErr w:type="spellEnd"/>
      <w:r w:rsidRPr="00A853C1">
        <w:rPr>
          <w:rStyle w:val="period"/>
          <w:rFonts w:ascii="Times New Roman" w:hAnsi="Times New Roman" w:cs="Times New Roman"/>
          <w:color w:val="0071BC"/>
        </w:rPr>
        <w:t>.</w:t>
      </w:r>
      <w:r w:rsidRPr="00A853C1">
        <w:rPr>
          <w:rStyle w:val="apple-converted-space"/>
          <w:rFonts w:ascii="Times New Roman" w:hAnsi="Times New Roman" w:cs="Times New Roman"/>
          <w:color w:val="0071BC"/>
        </w:rPr>
        <w:t> </w:t>
      </w:r>
      <w:r w:rsidRPr="00A853C1">
        <w:rPr>
          <w:rStyle w:val="cit"/>
          <w:rFonts w:ascii="Times New Roman" w:hAnsi="Times New Roman" w:cs="Times New Roman"/>
          <w:color w:val="5B616B"/>
        </w:rPr>
        <w:t xml:space="preserve">2022 Jul </w:t>
      </w:r>
      <w:proofErr w:type="gramStart"/>
      <w:r w:rsidRPr="00A853C1">
        <w:rPr>
          <w:rStyle w:val="cit"/>
          <w:rFonts w:ascii="Times New Roman" w:hAnsi="Times New Roman" w:cs="Times New Roman"/>
          <w:color w:val="5B616B"/>
        </w:rPr>
        <w:t>26;102446.</w:t>
      </w:r>
      <w:r w:rsidRPr="00A853C1">
        <w:rPr>
          <w:rStyle w:val="citation-doi"/>
          <w:rFonts w:ascii="Times New Roman" w:hAnsi="Times New Roman" w:cs="Times New Roman"/>
          <w:color w:val="5B616B"/>
        </w:rPr>
        <w:t>doi</w:t>
      </w:r>
      <w:proofErr w:type="gramEnd"/>
      <w:r w:rsidRPr="00A853C1">
        <w:rPr>
          <w:rStyle w:val="citation-doi"/>
          <w:rFonts w:ascii="Times New Roman" w:hAnsi="Times New Roman" w:cs="Times New Roman"/>
          <w:color w:val="5B616B"/>
        </w:rPr>
        <w:t>: 10.1016/j.jogoh.2022.102446.</w:t>
      </w:r>
      <w:r w:rsidRPr="00A853C1">
        <w:rPr>
          <w:rStyle w:val="apple-converted-space"/>
          <w:rFonts w:ascii="Times New Roman" w:hAnsi="Times New Roman" w:cs="Times New Roman"/>
        </w:rPr>
        <w:t> </w:t>
      </w:r>
      <w:r w:rsidRPr="00A853C1">
        <w:rPr>
          <w:rStyle w:val="ahead-of-print"/>
          <w:rFonts w:ascii="Times New Roman" w:hAnsi="Times New Roman" w:cs="Times New Roman"/>
          <w:color w:val="5B616B"/>
        </w:rPr>
        <w:t>Online ahead of print.</w:t>
      </w:r>
    </w:p>
    <w:p w14:paraId="276B8B13" w14:textId="77777777" w:rsidR="001D15FC" w:rsidRPr="00A853C1" w:rsidRDefault="001D15FC" w:rsidP="001D15FC">
      <w:pPr>
        <w:pStyle w:val="Heading2"/>
        <w:rPr>
          <w:rFonts w:ascii="Times New Roman" w:hAnsi="Times New Roman" w:cs="Times New Roman"/>
          <w:color w:val="212121"/>
          <w:sz w:val="24"/>
          <w:szCs w:val="24"/>
        </w:rPr>
      </w:pPr>
    </w:p>
    <w:p w14:paraId="63C32FB7" w14:textId="77777777" w:rsidR="001D15FC" w:rsidRPr="00A853C1" w:rsidRDefault="001D15FC" w:rsidP="001D15FC">
      <w:pPr>
        <w:pStyle w:val="Heading2"/>
        <w:rPr>
          <w:rFonts w:ascii="Times New Roman" w:hAnsi="Times New Roman" w:cs="Times New Roman"/>
          <w:color w:val="212121"/>
          <w:sz w:val="24"/>
          <w:szCs w:val="24"/>
        </w:rPr>
      </w:pPr>
      <w:r w:rsidRPr="00A853C1">
        <w:rPr>
          <w:rFonts w:ascii="Times New Roman" w:hAnsi="Times New Roman" w:cs="Times New Roman"/>
          <w:color w:val="212121"/>
          <w:sz w:val="24"/>
          <w:szCs w:val="24"/>
        </w:rPr>
        <w:t>Abstract</w:t>
      </w:r>
    </w:p>
    <w:p w14:paraId="520A7B30" w14:textId="77777777" w:rsidR="001D15FC" w:rsidRPr="00A853C1" w:rsidRDefault="001D15FC" w:rsidP="001D15FC">
      <w:pPr>
        <w:pStyle w:val="NormalWeb"/>
        <w:rPr>
          <w:color w:val="212121"/>
        </w:rPr>
      </w:pPr>
      <w:r w:rsidRPr="00A853C1">
        <w:rPr>
          <w:rStyle w:val="Strong"/>
          <w:color w:val="212121"/>
        </w:rPr>
        <w:t>Purpose:</w:t>
      </w:r>
      <w:r w:rsidRPr="00A853C1">
        <w:rPr>
          <w:rStyle w:val="apple-converted-space"/>
          <w:b/>
          <w:bCs/>
          <w:color w:val="212121"/>
        </w:rPr>
        <w:t> </w:t>
      </w:r>
      <w:r w:rsidRPr="00A853C1">
        <w:rPr>
          <w:color w:val="212121"/>
        </w:rPr>
        <w:t>The purpose of the study was whether endometriosis influences IVF/ICSI and subsequent pregnancy and obstetric outcomes.</w:t>
      </w:r>
    </w:p>
    <w:p w14:paraId="7724B601" w14:textId="77777777" w:rsidR="001D15FC" w:rsidRPr="00A853C1" w:rsidRDefault="001D15FC" w:rsidP="001D15FC">
      <w:pPr>
        <w:pStyle w:val="NormalWeb"/>
        <w:rPr>
          <w:color w:val="212121"/>
        </w:rPr>
      </w:pPr>
      <w:r w:rsidRPr="00A853C1">
        <w:rPr>
          <w:rStyle w:val="Strong"/>
          <w:color w:val="212121"/>
        </w:rPr>
        <w:t>Methods:</w:t>
      </w:r>
      <w:r w:rsidRPr="00A853C1">
        <w:rPr>
          <w:rStyle w:val="apple-converted-space"/>
          <w:b/>
          <w:bCs/>
          <w:color w:val="212121"/>
        </w:rPr>
        <w:t> </w:t>
      </w:r>
      <w:r w:rsidRPr="00A853C1">
        <w:rPr>
          <w:color w:val="212121"/>
        </w:rPr>
        <w:t xml:space="preserve">Searches were performed on PubMed, EMBASE, Medline and Web of Science. Most of the included studies were retrospective case control study and retrospective cohort </w:t>
      </w:r>
      <w:proofErr w:type="spellStart"/>
      <w:proofErr w:type="gramStart"/>
      <w:r w:rsidRPr="00A853C1">
        <w:rPr>
          <w:color w:val="212121"/>
        </w:rPr>
        <w:t>study.The</w:t>
      </w:r>
      <w:proofErr w:type="spellEnd"/>
      <w:proofErr w:type="gramEnd"/>
      <w:r w:rsidRPr="00A853C1">
        <w:rPr>
          <w:color w:val="212121"/>
        </w:rPr>
        <w:t xml:space="preserve"> risk ratio with 95% confidence intervals were calculated using the random and fixed effects model. Random effects models were applied in the case of significant heterogeneity (I</w:t>
      </w:r>
      <w:r w:rsidRPr="00A853C1">
        <w:rPr>
          <w:color w:val="212121"/>
          <w:vertAlign w:val="superscript"/>
        </w:rPr>
        <w:t>2</w:t>
      </w:r>
      <w:r w:rsidRPr="00A853C1">
        <w:rPr>
          <w:color w:val="212121"/>
        </w:rPr>
        <w:t xml:space="preserve">&gt;50%), and fixed effects models were used if the heterogeneity was not </w:t>
      </w:r>
      <w:proofErr w:type="spellStart"/>
      <w:proofErr w:type="gramStart"/>
      <w:r w:rsidRPr="00A853C1">
        <w:rPr>
          <w:color w:val="212121"/>
        </w:rPr>
        <w:t>significant.The</w:t>
      </w:r>
      <w:proofErr w:type="spellEnd"/>
      <w:proofErr w:type="gramEnd"/>
      <w:r w:rsidRPr="00A853C1">
        <w:rPr>
          <w:color w:val="212121"/>
        </w:rPr>
        <w:t xml:space="preserve"> main outcome measure was the live birth rate.</w:t>
      </w:r>
    </w:p>
    <w:p w14:paraId="56672ED6" w14:textId="77777777" w:rsidR="001D15FC" w:rsidRPr="00A853C1" w:rsidRDefault="001D15FC" w:rsidP="001D15FC">
      <w:pPr>
        <w:pStyle w:val="NormalWeb"/>
        <w:rPr>
          <w:color w:val="212121"/>
        </w:rPr>
      </w:pPr>
      <w:r w:rsidRPr="00A853C1">
        <w:rPr>
          <w:rStyle w:val="Strong"/>
          <w:color w:val="212121"/>
        </w:rPr>
        <w:t>Results:</w:t>
      </w:r>
      <w:r w:rsidRPr="00A853C1">
        <w:rPr>
          <w:rStyle w:val="apple-converted-space"/>
          <w:b/>
          <w:bCs/>
          <w:color w:val="212121"/>
        </w:rPr>
        <w:t> </w:t>
      </w:r>
      <w:r w:rsidRPr="00A853C1">
        <w:rPr>
          <w:color w:val="212121"/>
        </w:rPr>
        <w:t xml:space="preserve">Seventy studies were included in our analysis. Compared with the control group, the implantation rate (p = 0.04) and the number of </w:t>
      </w:r>
      <w:proofErr w:type="gramStart"/>
      <w:r w:rsidRPr="00A853C1">
        <w:rPr>
          <w:color w:val="212121"/>
        </w:rPr>
        <w:t>oocyte</w:t>
      </w:r>
      <w:proofErr w:type="gramEnd"/>
      <w:r w:rsidRPr="00A853C1">
        <w:rPr>
          <w:color w:val="212121"/>
        </w:rPr>
        <w:t xml:space="preserve"> retrieved (p&lt;0.00001) were significantly lower in women with endometriosis. About late pregnancy complications, there were significant statistical differences in multiple pregnancies rate, placenta previa rate, ectopic pregnancy rate, postpartum </w:t>
      </w:r>
      <w:proofErr w:type="spellStart"/>
      <w:r w:rsidRPr="00A853C1">
        <w:rPr>
          <w:color w:val="212121"/>
        </w:rPr>
        <w:t>hemorrhage</w:t>
      </w:r>
      <w:proofErr w:type="spellEnd"/>
      <w:r w:rsidRPr="00A853C1">
        <w:rPr>
          <w:color w:val="212121"/>
        </w:rPr>
        <w:t xml:space="preserve"> rate between the two groups (P&lt;0.05). All other major reproductive and obstetric outcomes were similar in women with and without endometriosis.</w:t>
      </w:r>
    </w:p>
    <w:p w14:paraId="4F7CA5ED" w14:textId="77777777" w:rsidR="001D15FC" w:rsidRPr="00A853C1" w:rsidRDefault="001D15FC" w:rsidP="001D15FC">
      <w:pPr>
        <w:pStyle w:val="NormalWeb"/>
        <w:rPr>
          <w:color w:val="212121"/>
        </w:rPr>
      </w:pPr>
      <w:r w:rsidRPr="00A853C1">
        <w:rPr>
          <w:rStyle w:val="Strong"/>
          <w:color w:val="212121"/>
        </w:rPr>
        <w:t>Conclusions:</w:t>
      </w:r>
      <w:r w:rsidRPr="00A853C1">
        <w:rPr>
          <w:rStyle w:val="apple-converted-space"/>
          <w:b/>
          <w:bCs/>
          <w:color w:val="212121"/>
        </w:rPr>
        <w:t> </w:t>
      </w:r>
      <w:r w:rsidRPr="00A853C1">
        <w:rPr>
          <w:color w:val="212121"/>
        </w:rPr>
        <w:t xml:space="preserve">Our results demonstrate women with or without endometriosis have similar reproductive outcomes, but women with endometriosis who conceived after assisted reproductive technology are in </w:t>
      </w:r>
      <w:proofErr w:type="gramStart"/>
      <w:r w:rsidRPr="00A853C1">
        <w:rPr>
          <w:color w:val="212121"/>
        </w:rPr>
        <w:t>high risk</w:t>
      </w:r>
      <w:proofErr w:type="gramEnd"/>
      <w:r w:rsidRPr="00A853C1">
        <w:rPr>
          <w:color w:val="212121"/>
        </w:rPr>
        <w:t xml:space="preserve"> pregnancy.</w:t>
      </w:r>
    </w:p>
    <w:p w14:paraId="7BF65B4C" w14:textId="77777777" w:rsidR="001D15FC" w:rsidRPr="00A853C1" w:rsidRDefault="001D15FC" w:rsidP="001D15FC">
      <w:pPr>
        <w:pStyle w:val="NormalWeb"/>
        <w:rPr>
          <w:color w:val="212121"/>
        </w:rPr>
      </w:pPr>
      <w:r w:rsidRPr="00A853C1">
        <w:rPr>
          <w:rStyle w:val="Strong"/>
          <w:color w:val="212121"/>
        </w:rPr>
        <w:t>Keywords:</w:t>
      </w:r>
      <w:r w:rsidRPr="00A853C1">
        <w:rPr>
          <w:rStyle w:val="apple-converted-space"/>
          <w:b/>
          <w:bCs/>
          <w:color w:val="212121"/>
        </w:rPr>
        <w:t> </w:t>
      </w:r>
      <w:r w:rsidRPr="00A853C1">
        <w:rPr>
          <w:color w:val="212121"/>
        </w:rPr>
        <w:t>assisted reproductive technologies; endometriosis; in-vitro fertilization; live birth; obstetric; pregnancy.</w:t>
      </w:r>
    </w:p>
    <w:p w14:paraId="14CDB269" w14:textId="77777777" w:rsidR="00D30F83" w:rsidRDefault="00D30F83"/>
    <w:sectPr w:rsidR="00D30F8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E70EBE"/>
    <w:multiLevelType w:val="hybridMultilevel"/>
    <w:tmpl w:val="0BB45714"/>
    <w:lvl w:ilvl="0" w:tplc="0809000F">
      <w:start w:val="1"/>
      <w:numFmt w:val="decimal"/>
      <w:lvlText w:val="%1."/>
      <w:lvlJc w:val="left"/>
      <w:pPr>
        <w:ind w:left="928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15FC"/>
    <w:rsid w:val="001C7F88"/>
    <w:rsid w:val="001D15FC"/>
    <w:rsid w:val="00432D50"/>
    <w:rsid w:val="00875F78"/>
    <w:rsid w:val="00A74000"/>
    <w:rsid w:val="00B02158"/>
    <w:rsid w:val="00BE7B39"/>
    <w:rsid w:val="00D10F9D"/>
    <w:rsid w:val="00D30F83"/>
    <w:rsid w:val="00D7461F"/>
    <w:rsid w:val="00DB67B4"/>
    <w:rsid w:val="00F21CD6"/>
    <w:rsid w:val="00FE2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C314232"/>
  <w15:chartTrackingRefBased/>
  <w15:docId w15:val="{12E411F8-B17A-5945-8B4D-B500BE1CF9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15FC"/>
  </w:style>
  <w:style w:type="paragraph" w:styleId="Heading1">
    <w:name w:val="heading 1"/>
    <w:basedOn w:val="Normal"/>
    <w:link w:val="Heading1Char"/>
    <w:uiPriority w:val="9"/>
    <w:qFormat/>
    <w:rsid w:val="001D15FC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D15FC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D15FC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D15F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Hyperlink">
    <w:name w:val="Hyperlink"/>
    <w:basedOn w:val="DefaultParagraphFont"/>
    <w:uiPriority w:val="99"/>
    <w:semiHidden/>
    <w:unhideWhenUsed/>
    <w:rsid w:val="001D15FC"/>
    <w:rPr>
      <w:color w:val="0000FF"/>
      <w:u w:val="single"/>
    </w:rPr>
  </w:style>
  <w:style w:type="character" w:customStyle="1" w:styleId="period">
    <w:name w:val="period"/>
    <w:basedOn w:val="DefaultParagraphFont"/>
    <w:rsid w:val="001D15FC"/>
  </w:style>
  <w:style w:type="character" w:customStyle="1" w:styleId="apple-converted-space">
    <w:name w:val="apple-converted-space"/>
    <w:basedOn w:val="DefaultParagraphFont"/>
    <w:rsid w:val="001D15FC"/>
  </w:style>
  <w:style w:type="character" w:customStyle="1" w:styleId="cit">
    <w:name w:val="cit"/>
    <w:basedOn w:val="DefaultParagraphFont"/>
    <w:rsid w:val="001D15FC"/>
  </w:style>
  <w:style w:type="character" w:customStyle="1" w:styleId="citation-doi">
    <w:name w:val="citation-doi"/>
    <w:basedOn w:val="DefaultParagraphFont"/>
    <w:rsid w:val="001D15FC"/>
  </w:style>
  <w:style w:type="character" w:customStyle="1" w:styleId="ahead-of-print">
    <w:name w:val="ahead-of-print"/>
    <w:basedOn w:val="DefaultParagraphFont"/>
    <w:rsid w:val="001D15FC"/>
  </w:style>
  <w:style w:type="character" w:customStyle="1" w:styleId="comma">
    <w:name w:val="comma"/>
    <w:basedOn w:val="DefaultParagraphFont"/>
    <w:rsid w:val="001D15FC"/>
  </w:style>
  <w:style w:type="character" w:styleId="Strong">
    <w:name w:val="Strong"/>
    <w:basedOn w:val="DefaultParagraphFont"/>
    <w:uiPriority w:val="22"/>
    <w:qFormat/>
    <w:rsid w:val="001D15FC"/>
    <w:rPr>
      <w:b/>
      <w:bCs/>
    </w:rPr>
  </w:style>
  <w:style w:type="paragraph" w:styleId="NormalWeb">
    <w:name w:val="Normal (Web)"/>
    <w:basedOn w:val="Normal"/>
    <w:uiPriority w:val="99"/>
    <w:unhideWhenUsed/>
    <w:rsid w:val="001D15FC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ubmed.ncbi.nlm.nih.gov/?term=Han+T&amp;cauthor_id=35905901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pubmed.ncbi.nlm.nih.gov/?term=Wang+M&amp;cauthor_id=35905901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pubmed.ncbi.nlm.nih.gov/?term=Yu+Y&amp;cauthor_id=35905901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pubmed.ncbi.nlm.nih.gov/?term=Qu+H&amp;cauthor_id=35905901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pubmed.ncbi.nlm.nih.gov/?term=Yan+L&amp;cauthor_id=3590590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337</Words>
  <Characters>1925</Characters>
  <Application>Microsoft Office Word</Application>
  <DocSecurity>0</DocSecurity>
  <Lines>16</Lines>
  <Paragraphs>4</Paragraphs>
  <ScaleCrop>false</ScaleCrop>
  <Company/>
  <LinksUpToDate>false</LinksUpToDate>
  <CharactersWithSpaces>2258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Nura Topbas Selcuki</dc:creator>
  <cp:keywords/>
  <dc:description/>
  <cp:lastModifiedBy>Nura Topbas Selcuki</cp:lastModifiedBy>
  <cp:revision>1</cp:revision>
  <dcterms:created xsi:type="dcterms:W3CDTF">2022-08-02T13:36:00Z</dcterms:created>
  <dcterms:modified xsi:type="dcterms:W3CDTF">2022-08-02T13:37:00Z</dcterms:modified>
</cp:coreProperties>
</file>