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3C16E" w14:textId="77777777" w:rsidR="008B6C4B" w:rsidRPr="00A853C1" w:rsidRDefault="008B6C4B" w:rsidP="008B6C4B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Clear cell carcinoma palisading in a focus of endometriosis on the uterine serosa - A case report and review of the literature</w:t>
      </w:r>
    </w:p>
    <w:p w14:paraId="16F0617F" w14:textId="77777777" w:rsidR="008B6C4B" w:rsidRPr="00A853C1" w:rsidRDefault="008B6C4B" w:rsidP="008B6C4B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Vishal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Bahall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Lance De Barry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Colin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Jaggernauth</w:t>
        </w:r>
        <w:proofErr w:type="spellEnd"/>
      </w:hyperlink>
    </w:p>
    <w:p w14:paraId="1ED8F205" w14:textId="77777777" w:rsidR="008B6C4B" w:rsidRPr="00A853C1" w:rsidRDefault="008B6C4B" w:rsidP="008B6C4B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Case Rep </w:t>
      </w:r>
      <w:proofErr w:type="spellStart"/>
      <w:r w:rsidRPr="00A853C1">
        <w:rPr>
          <w:rFonts w:ascii="Times New Roman" w:hAnsi="Times New Roman" w:cs="Times New Roman"/>
          <w:color w:val="5B616B"/>
        </w:rPr>
        <w:t>Womens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Health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2;</w:t>
      </w:r>
      <w:proofErr w:type="gramStart"/>
      <w:r w:rsidRPr="00A853C1">
        <w:rPr>
          <w:rStyle w:val="cit"/>
          <w:rFonts w:ascii="Times New Roman" w:hAnsi="Times New Roman" w:cs="Times New Roman"/>
          <w:color w:val="5B616B"/>
        </w:rPr>
        <w:t>35:e00428.</w:t>
      </w:r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gramEnd"/>
      <w:r w:rsidRPr="00A853C1">
        <w:rPr>
          <w:rStyle w:val="citation-doi"/>
          <w:rFonts w:ascii="Times New Roman" w:hAnsi="Times New Roman" w:cs="Times New Roman"/>
          <w:color w:val="5B616B"/>
        </w:rPr>
        <w:t>: 10.1016/j.crwh.2022.e00428.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secondary-date"/>
          <w:rFonts w:ascii="Times New Roman" w:hAnsi="Times New Roman" w:cs="Times New Roman"/>
          <w:color w:val="5B616B"/>
        </w:rPr>
        <w:t>eCollection</w:t>
      </w:r>
      <w:proofErr w:type="spellEnd"/>
      <w:r w:rsidRPr="00A853C1">
        <w:rPr>
          <w:rStyle w:val="secondary-date"/>
          <w:rFonts w:ascii="Times New Roman" w:hAnsi="Times New Roman" w:cs="Times New Roman"/>
          <w:color w:val="5B616B"/>
        </w:rPr>
        <w:t xml:space="preserve"> 2022 Jul.</w:t>
      </w:r>
    </w:p>
    <w:p w14:paraId="03C97C17" w14:textId="77777777" w:rsidR="008B6C4B" w:rsidRPr="00A853C1" w:rsidRDefault="008B6C4B" w:rsidP="008B6C4B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63AA42C3" w14:textId="77777777" w:rsidR="008B6C4B" w:rsidRPr="00A853C1" w:rsidRDefault="008B6C4B" w:rsidP="008B6C4B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15D02CD3" w14:textId="77777777" w:rsidR="008B6C4B" w:rsidRPr="00A853C1" w:rsidRDefault="008B6C4B" w:rsidP="008B6C4B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Background: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Clear cell carcinoma arising from the malignant transformation of endometriosis is a rare but aggressive cancer often diagnosed in perimenopausal women. Malignant transformation constitutes a rare complication of endometriosis, with only a few cases reported in the medical literature. Clear cell carcinoma and endometrioid carcinoma are the two most common histological subtypes associated with malignant endometriosis.</w:t>
      </w:r>
    </w:p>
    <w:p w14:paraId="6E546966" w14:textId="77777777" w:rsidR="008B6C4B" w:rsidRPr="00A853C1" w:rsidRDefault="008B6C4B" w:rsidP="008B6C4B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Case presentation: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A 61-year-old Afro-Trinidadian woman underwent a total abdominal hysterectomy and bilateral </w:t>
      </w:r>
      <w:proofErr w:type="spellStart"/>
      <w:r w:rsidRPr="00A853C1">
        <w:rPr>
          <w:color w:val="212121"/>
        </w:rPr>
        <w:t>salpingo</w:t>
      </w:r>
      <w:proofErr w:type="spellEnd"/>
      <w:r w:rsidRPr="00A853C1">
        <w:rPr>
          <w:color w:val="212121"/>
        </w:rPr>
        <w:t>-oophorectomy for a degenerated uterine leiomyoma. Histopathology demonstrated an isolated finding of clear cell carcinoma occurring within an endometriotic cyst on the uterine serosa. Subsequent surgical staging demonstrated early-stage disease associated with a high-risk histological subtype and the patient was referred for adjuvant chemoradiotherapy.</w:t>
      </w:r>
    </w:p>
    <w:p w14:paraId="375C6A96" w14:textId="77777777" w:rsidR="008B6C4B" w:rsidRPr="00A853C1" w:rsidRDefault="008B6C4B" w:rsidP="008B6C4B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This case highlights the clinical manifestations and treatment modalities employed for an early-stage high-risk subtype of endometriosis-associated cancer. </w:t>
      </w:r>
      <w:proofErr w:type="gramStart"/>
      <w:r w:rsidRPr="00A853C1">
        <w:rPr>
          <w:color w:val="212121"/>
        </w:rPr>
        <w:t>In light of</w:t>
      </w:r>
      <w:proofErr w:type="gramEnd"/>
      <w:r w:rsidRPr="00A853C1">
        <w:rPr>
          <w:color w:val="212121"/>
        </w:rPr>
        <w:t xml:space="preserve"> the few publications on this clinical entity, we hope to raise awareness of this unique complication of endometriosis and contribute evidence to the development of standardized treatment protocols.</w:t>
      </w:r>
    </w:p>
    <w:p w14:paraId="6F71D222" w14:textId="77777777" w:rsidR="008B6C4B" w:rsidRPr="00A853C1" w:rsidRDefault="008B6C4B" w:rsidP="008B6C4B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AFP, Alpha-fetoprotein; CEA, Carcinoembryonic antigen; CT, Computed tomography; Case report; Clear cell carcinoma; EAN, Endometriosis-associated neoplasm; Endometriosis; </w:t>
      </w:r>
      <w:proofErr w:type="spellStart"/>
      <w:r w:rsidRPr="00A853C1">
        <w:rPr>
          <w:color w:val="212121"/>
        </w:rPr>
        <w:t>Gynecologic</w:t>
      </w:r>
      <w:proofErr w:type="spellEnd"/>
      <w:r w:rsidRPr="00A853C1">
        <w:rPr>
          <w:color w:val="212121"/>
        </w:rPr>
        <w:t xml:space="preserve"> oncology; MDT, Multi-Disciplinary Team; Oncology.</w:t>
      </w:r>
    </w:p>
    <w:p w14:paraId="5355654C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C4B"/>
    <w:rsid w:val="001C7F88"/>
    <w:rsid w:val="00432D50"/>
    <w:rsid w:val="00875F78"/>
    <w:rsid w:val="008B6C4B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190923"/>
  <w15:chartTrackingRefBased/>
  <w15:docId w15:val="{89726BF1-9361-7A43-8276-7CC7E6E2C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C4B"/>
  </w:style>
  <w:style w:type="paragraph" w:styleId="Heading1">
    <w:name w:val="heading 1"/>
    <w:basedOn w:val="Normal"/>
    <w:link w:val="Heading1Char"/>
    <w:uiPriority w:val="9"/>
    <w:qFormat/>
    <w:rsid w:val="008B6C4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6C4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6C4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6C4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8B6C4B"/>
    <w:rPr>
      <w:color w:val="0000FF"/>
      <w:u w:val="single"/>
    </w:rPr>
  </w:style>
  <w:style w:type="character" w:customStyle="1" w:styleId="period">
    <w:name w:val="period"/>
    <w:basedOn w:val="DefaultParagraphFont"/>
    <w:rsid w:val="008B6C4B"/>
  </w:style>
  <w:style w:type="character" w:customStyle="1" w:styleId="apple-converted-space">
    <w:name w:val="apple-converted-space"/>
    <w:basedOn w:val="DefaultParagraphFont"/>
    <w:rsid w:val="008B6C4B"/>
  </w:style>
  <w:style w:type="character" w:customStyle="1" w:styleId="cit">
    <w:name w:val="cit"/>
    <w:basedOn w:val="DefaultParagraphFont"/>
    <w:rsid w:val="008B6C4B"/>
  </w:style>
  <w:style w:type="character" w:customStyle="1" w:styleId="citation-doi">
    <w:name w:val="citation-doi"/>
    <w:basedOn w:val="DefaultParagraphFont"/>
    <w:rsid w:val="008B6C4B"/>
  </w:style>
  <w:style w:type="character" w:customStyle="1" w:styleId="comma">
    <w:name w:val="comma"/>
    <w:basedOn w:val="DefaultParagraphFont"/>
    <w:rsid w:val="008B6C4B"/>
  </w:style>
  <w:style w:type="character" w:styleId="Strong">
    <w:name w:val="Strong"/>
    <w:basedOn w:val="DefaultParagraphFont"/>
    <w:uiPriority w:val="22"/>
    <w:qFormat/>
    <w:rsid w:val="008B6C4B"/>
    <w:rPr>
      <w:b/>
      <w:bCs/>
    </w:rPr>
  </w:style>
  <w:style w:type="paragraph" w:styleId="NormalWeb">
    <w:name w:val="Normal (Web)"/>
    <w:basedOn w:val="Normal"/>
    <w:uiPriority w:val="99"/>
    <w:unhideWhenUsed/>
    <w:rsid w:val="008B6C4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secondary-date">
    <w:name w:val="secondary-date"/>
    <w:basedOn w:val="DefaultParagraphFont"/>
    <w:rsid w:val="008B6C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Jaggernauth+C&amp;cauthor_id=358183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De+Barry+L&amp;cauthor_id=35818356" TargetMode="External"/><Relationship Id="rId5" Type="http://schemas.openxmlformats.org/officeDocument/2006/relationships/hyperlink" Target="https://pubmed.ncbi.nlm.nih.gov/?term=Bahall+V&amp;cauthor_id=3581835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2022-08-02T13:45:00Z</dcterms:created>
  <dcterms:modified xsi:type="dcterms:W3CDTF">2022-08-02T13:46:00Z</dcterms:modified>
</cp:coreProperties>
</file>