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3B333" w14:textId="77777777" w:rsidR="003B4000" w:rsidRPr="00A853C1" w:rsidRDefault="003B4000" w:rsidP="003B4000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Overexpressed miR-106b-5p promotes epithelial-mesenchymal transition in endometriosis by targeting PTEN</w:t>
      </w:r>
    </w:p>
    <w:p w14:paraId="7EEEA79B" w14:textId="77777777" w:rsidR="003B4000" w:rsidRPr="00A853C1" w:rsidRDefault="003B4000" w:rsidP="003B4000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Fen Hu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"https://pubmed.ncbi.nlm.nih.gov/?term=Wang+Y&amp;cauthor_id=35902026"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Yonglian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Wang</w: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"https://pubmed.ncbi.nlm.nih.gov/?term=Wu+X&amp;cauthor_id=35902026"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Xueqing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Wu</w: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Shan Liu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"https://pubmed.ncbi.nlm.nih.gov/?term=Ren+H&amp;cauthor_id=35902026"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Haiying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Ren</w: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"https://pubmed.ncbi.nlm.nih.gov/?term=Zhou+W&amp;cauthor_id=35902026"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Wenhui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Zhou</w: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</w:p>
    <w:p w14:paraId="24A0DDB8" w14:textId="77777777" w:rsidR="003B4000" w:rsidRPr="00A853C1" w:rsidRDefault="003B4000" w:rsidP="003B4000">
      <w:pPr>
        <w:rPr>
          <w:rFonts w:ascii="Times New Roman" w:hAnsi="Times New Roman" w:cs="Times New Roman"/>
          <w:color w:val="5B616B"/>
        </w:rPr>
      </w:pPr>
      <w:proofErr w:type="spellStart"/>
      <w:r w:rsidRPr="00A853C1">
        <w:rPr>
          <w:rFonts w:ascii="Times New Roman" w:hAnsi="Times New Roman" w:cs="Times New Roman"/>
          <w:color w:val="5B616B"/>
        </w:rPr>
        <w:t>Reprod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</w:t>
      </w:r>
      <w:proofErr w:type="spellStart"/>
      <w:r w:rsidRPr="00A853C1">
        <w:rPr>
          <w:rFonts w:ascii="Times New Roman" w:hAnsi="Times New Roman" w:cs="Times New Roman"/>
          <w:color w:val="5B616B"/>
        </w:rPr>
        <w:t>Toxicol</w:t>
      </w:r>
      <w:proofErr w:type="spellEnd"/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 xml:space="preserve">2022 Jul </w:t>
      </w:r>
      <w:proofErr w:type="gramStart"/>
      <w:r w:rsidRPr="00A853C1">
        <w:rPr>
          <w:rStyle w:val="cit"/>
          <w:rFonts w:ascii="Times New Roman" w:hAnsi="Times New Roman" w:cs="Times New Roman"/>
          <w:color w:val="5B616B"/>
        </w:rPr>
        <w:t>25;S</w:t>
      </w:r>
      <w:proofErr w:type="gramEnd"/>
      <w:r w:rsidRPr="00A853C1">
        <w:rPr>
          <w:rStyle w:val="cit"/>
          <w:rFonts w:ascii="Times New Roman" w:hAnsi="Times New Roman" w:cs="Times New Roman"/>
          <w:color w:val="5B616B"/>
        </w:rPr>
        <w:t>0890-6238(22)00112-5.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10.1016/j.reprotox.2022.07.007.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4A66B1C9" w14:textId="77777777" w:rsidR="003B4000" w:rsidRPr="00A853C1" w:rsidRDefault="003B4000" w:rsidP="003B4000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60BF52F8" w14:textId="77777777" w:rsidR="003B4000" w:rsidRPr="00A853C1" w:rsidRDefault="003B4000" w:rsidP="003B4000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26DEE3F7" w14:textId="77777777" w:rsidR="003B4000" w:rsidRPr="00A853C1" w:rsidRDefault="003B4000" w:rsidP="003B4000">
      <w:pPr>
        <w:pStyle w:val="NormalWeb"/>
        <w:rPr>
          <w:color w:val="212121"/>
        </w:rPr>
      </w:pPr>
      <w:r w:rsidRPr="00A853C1">
        <w:rPr>
          <w:color w:val="212121"/>
        </w:rPr>
        <w:t xml:space="preserve">The miRNA miR-106b-5p expression is elevated in endometriotic lesions. This study aimed to detect miR-106b-5p expression in human endometrial stromal cells and explore the molecular mechanisms regulating proliferation, migration, and epithelial-mesenchymal transition (EMT) of these cells. Cell proliferation, migration, and EMT were compared after miR-106b-5p upregulation. The downstream target of miR-106b-5p was verified using bioinformatic, luciferase reporter, and rescue assays. The relationship between miR-106b-5p and the target genes was also </w:t>
      </w:r>
      <w:proofErr w:type="spellStart"/>
      <w:r w:rsidRPr="00A853C1">
        <w:rPr>
          <w:color w:val="212121"/>
        </w:rPr>
        <w:t>analyzed</w:t>
      </w:r>
      <w:proofErr w:type="spellEnd"/>
      <w:r w:rsidRPr="00A853C1">
        <w:rPr>
          <w:color w:val="212121"/>
        </w:rPr>
        <w:t xml:space="preserve">. Results showed that the expression of miR-106b-5p in endometriotic lesions was higher than that in non-lesion tissues. Furthermore, upregulation of miR-106b-5p promoted the proliferation, migration, and EMT of human endometrial stromal cells. Additionally, phosphatase and </w:t>
      </w:r>
      <w:proofErr w:type="spellStart"/>
      <w:r w:rsidRPr="00A853C1">
        <w:rPr>
          <w:color w:val="212121"/>
        </w:rPr>
        <w:t>tensin</w:t>
      </w:r>
      <w:proofErr w:type="spellEnd"/>
      <w:r w:rsidRPr="00A853C1">
        <w:rPr>
          <w:color w:val="212121"/>
        </w:rPr>
        <w:t xml:space="preserve"> homolog ten (PTEN) was found to be negatively correlated with miR-106b-5p expression. Low expression levels of PTEN were significantly correlated with cell proliferation, migration, and EMT. High PTEN expression could rescue the effect of miR-106b-5p on cell capacity. In conclusion, miR-106b-5p modified human endometrial stromal cell function by sponging PTEN. These findings indicate that inhibition of miR-106b-5p may be an effective therapeutic strategy for endometriosis.</w:t>
      </w:r>
    </w:p>
    <w:p w14:paraId="4FDC3579" w14:textId="77777777" w:rsidR="003B4000" w:rsidRPr="00A853C1" w:rsidRDefault="003B4000" w:rsidP="003B4000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EMT; PTEN; endometriosis; miR-106b-5p; migration; proliferation.</w:t>
      </w:r>
    </w:p>
    <w:p w14:paraId="046C353C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000"/>
    <w:rsid w:val="001C7F88"/>
    <w:rsid w:val="003B4000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EA86DF"/>
  <w15:chartTrackingRefBased/>
  <w15:docId w15:val="{E475941A-CEAE-0A4B-96B9-E6F9F3C3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000"/>
  </w:style>
  <w:style w:type="paragraph" w:styleId="Heading1">
    <w:name w:val="heading 1"/>
    <w:basedOn w:val="Normal"/>
    <w:link w:val="Heading1Char"/>
    <w:uiPriority w:val="9"/>
    <w:qFormat/>
    <w:rsid w:val="003B400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400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00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00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3B4000"/>
    <w:rPr>
      <w:color w:val="0000FF"/>
      <w:u w:val="single"/>
    </w:rPr>
  </w:style>
  <w:style w:type="character" w:customStyle="1" w:styleId="period">
    <w:name w:val="period"/>
    <w:basedOn w:val="DefaultParagraphFont"/>
    <w:rsid w:val="003B4000"/>
  </w:style>
  <w:style w:type="character" w:customStyle="1" w:styleId="apple-converted-space">
    <w:name w:val="apple-converted-space"/>
    <w:basedOn w:val="DefaultParagraphFont"/>
    <w:rsid w:val="003B4000"/>
  </w:style>
  <w:style w:type="character" w:customStyle="1" w:styleId="cit">
    <w:name w:val="cit"/>
    <w:basedOn w:val="DefaultParagraphFont"/>
    <w:rsid w:val="003B4000"/>
  </w:style>
  <w:style w:type="character" w:customStyle="1" w:styleId="citation-doi">
    <w:name w:val="citation-doi"/>
    <w:basedOn w:val="DefaultParagraphFont"/>
    <w:rsid w:val="003B4000"/>
  </w:style>
  <w:style w:type="character" w:customStyle="1" w:styleId="ahead-of-print">
    <w:name w:val="ahead-of-print"/>
    <w:basedOn w:val="DefaultParagraphFont"/>
    <w:rsid w:val="003B4000"/>
  </w:style>
  <w:style w:type="character" w:customStyle="1" w:styleId="authors-list-item">
    <w:name w:val="authors-list-item"/>
    <w:basedOn w:val="DefaultParagraphFont"/>
    <w:rsid w:val="003B4000"/>
  </w:style>
  <w:style w:type="character" w:customStyle="1" w:styleId="comma">
    <w:name w:val="comma"/>
    <w:basedOn w:val="DefaultParagraphFont"/>
    <w:rsid w:val="003B4000"/>
  </w:style>
  <w:style w:type="character" w:styleId="Strong">
    <w:name w:val="Strong"/>
    <w:basedOn w:val="DefaultParagraphFont"/>
    <w:uiPriority w:val="22"/>
    <w:qFormat/>
    <w:rsid w:val="003B4000"/>
    <w:rPr>
      <w:b/>
      <w:bCs/>
    </w:rPr>
  </w:style>
  <w:style w:type="paragraph" w:styleId="NormalWeb">
    <w:name w:val="Normal (Web)"/>
    <w:basedOn w:val="Normal"/>
    <w:uiPriority w:val="99"/>
    <w:unhideWhenUsed/>
    <w:rsid w:val="003B400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Liu+S&amp;cauthor_id=35902026" TargetMode="External"/><Relationship Id="rId5" Type="http://schemas.openxmlformats.org/officeDocument/2006/relationships/hyperlink" Target="https://pubmed.ncbi.nlm.nih.gov/?term=Hu+F&amp;cauthor_id=3590202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2022-08-02T13:46:00Z</dcterms:created>
  <dcterms:modified xsi:type="dcterms:W3CDTF">2022-08-02T13:46:00Z</dcterms:modified>
</cp:coreProperties>
</file>