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38501F" w14:textId="77777777" w:rsidR="00FD7225" w:rsidRPr="00A853C1" w:rsidRDefault="00FD7225" w:rsidP="00FD7225">
      <w:pPr>
        <w:pStyle w:val="Heading1"/>
        <w:ind w:left="928"/>
        <w:rPr>
          <w:sz w:val="24"/>
          <w:szCs w:val="24"/>
        </w:rPr>
      </w:pPr>
      <w:r w:rsidRPr="00A853C1">
        <w:rPr>
          <w:sz w:val="24"/>
          <w:szCs w:val="24"/>
        </w:rPr>
        <w:t>What is the accuracy of transvaginal ultrasound for endometriosis mapping prior to surgery when performed by a sonographer within an outpatient women's imaging centre?</w:t>
      </w:r>
    </w:p>
    <w:p w14:paraId="71666F54" w14:textId="77777777" w:rsidR="00FD7225" w:rsidRPr="00A853C1" w:rsidRDefault="00FD7225" w:rsidP="00FD7225">
      <w:pPr>
        <w:rPr>
          <w:rFonts w:ascii="Times New Roman" w:hAnsi="Times New Roman" w:cs="Times New Roman"/>
          <w:color w:val="5B616B"/>
        </w:rPr>
      </w:pPr>
      <w:hyperlink r:id="rId5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Alison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Deslandes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6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Nayana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Parange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7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Jessie T Childs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8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Brooke Osborne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9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M Louise Hull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10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Catrina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Panuccio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11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Anthea Croft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12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Eva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Bezak</w:t>
        </w:r>
        <w:proofErr w:type="spellEnd"/>
      </w:hyperlink>
    </w:p>
    <w:p w14:paraId="01C9E0F5" w14:textId="77777777" w:rsidR="00FD7225" w:rsidRPr="00A853C1" w:rsidRDefault="00FD7225" w:rsidP="00FD7225">
      <w:pPr>
        <w:rPr>
          <w:rFonts w:ascii="Times New Roman" w:hAnsi="Times New Roman" w:cs="Times New Roman"/>
          <w:color w:val="5B616B"/>
        </w:rPr>
      </w:pPr>
      <w:r w:rsidRPr="00A853C1">
        <w:rPr>
          <w:rFonts w:ascii="Times New Roman" w:hAnsi="Times New Roman" w:cs="Times New Roman"/>
          <w:color w:val="5B616B"/>
        </w:rPr>
        <w:t xml:space="preserve">J Med Imaging </w:t>
      </w:r>
      <w:proofErr w:type="spellStart"/>
      <w:r w:rsidRPr="00A853C1">
        <w:rPr>
          <w:rFonts w:ascii="Times New Roman" w:hAnsi="Times New Roman" w:cs="Times New Roman"/>
          <w:color w:val="5B616B"/>
        </w:rPr>
        <w:t>Radiat</w:t>
      </w:r>
      <w:proofErr w:type="spellEnd"/>
      <w:r w:rsidRPr="00A853C1">
        <w:rPr>
          <w:rFonts w:ascii="Times New Roman" w:hAnsi="Times New Roman" w:cs="Times New Roman"/>
          <w:color w:val="5B616B"/>
        </w:rPr>
        <w:t xml:space="preserve"> Oncol</w:t>
      </w:r>
      <w:r w:rsidRPr="00A853C1">
        <w:rPr>
          <w:rStyle w:val="period"/>
          <w:rFonts w:ascii="Times New Roman" w:hAnsi="Times New Roman" w:cs="Times New Roman"/>
          <w:color w:val="0071BC"/>
        </w:rPr>
        <w:t>.</w:t>
      </w:r>
      <w:r w:rsidRPr="00A853C1">
        <w:rPr>
          <w:rStyle w:val="apple-converted-space"/>
          <w:rFonts w:ascii="Times New Roman" w:hAnsi="Times New Roman" w:cs="Times New Roman"/>
          <w:color w:val="0071BC"/>
        </w:rPr>
        <w:t> </w:t>
      </w:r>
      <w:r w:rsidRPr="00A853C1">
        <w:rPr>
          <w:rStyle w:val="cit"/>
          <w:rFonts w:ascii="Times New Roman" w:hAnsi="Times New Roman" w:cs="Times New Roman"/>
          <w:color w:val="5B616B"/>
        </w:rPr>
        <w:t>2022 Jul 27.</w:t>
      </w:r>
      <w:r w:rsidRPr="00A853C1">
        <w:rPr>
          <w:rStyle w:val="apple-converted-space"/>
          <w:rFonts w:ascii="Times New Roman" w:hAnsi="Times New Roman" w:cs="Times New Roman"/>
        </w:rPr>
        <w:t> </w:t>
      </w:r>
      <w:proofErr w:type="spellStart"/>
      <w:r w:rsidRPr="00A853C1">
        <w:rPr>
          <w:rStyle w:val="citation-doi"/>
          <w:rFonts w:ascii="Times New Roman" w:hAnsi="Times New Roman" w:cs="Times New Roman"/>
          <w:color w:val="5B616B"/>
        </w:rPr>
        <w:t>doi</w:t>
      </w:r>
      <w:proofErr w:type="spellEnd"/>
      <w:r w:rsidRPr="00A853C1">
        <w:rPr>
          <w:rStyle w:val="citation-doi"/>
          <w:rFonts w:ascii="Times New Roman" w:hAnsi="Times New Roman" w:cs="Times New Roman"/>
          <w:color w:val="5B616B"/>
        </w:rPr>
        <w:t>: 10.1111/1754-9485.13461.</w:t>
      </w:r>
      <w:r w:rsidRPr="00A853C1">
        <w:rPr>
          <w:rStyle w:val="apple-converted-space"/>
          <w:rFonts w:ascii="Times New Roman" w:hAnsi="Times New Roman" w:cs="Times New Roman"/>
        </w:rPr>
        <w:t> </w:t>
      </w:r>
      <w:r w:rsidRPr="00A853C1">
        <w:rPr>
          <w:rStyle w:val="ahead-of-print"/>
          <w:rFonts w:ascii="Times New Roman" w:hAnsi="Times New Roman" w:cs="Times New Roman"/>
          <w:color w:val="5B616B"/>
        </w:rPr>
        <w:t>Online ahead of print.</w:t>
      </w:r>
    </w:p>
    <w:p w14:paraId="38C7B8CC" w14:textId="77777777" w:rsidR="00FD7225" w:rsidRPr="00A853C1" w:rsidRDefault="00FD7225" w:rsidP="00FD7225">
      <w:pPr>
        <w:pStyle w:val="Heading2"/>
        <w:rPr>
          <w:rFonts w:ascii="Times New Roman" w:hAnsi="Times New Roman" w:cs="Times New Roman"/>
          <w:color w:val="212121"/>
          <w:sz w:val="24"/>
          <w:szCs w:val="24"/>
        </w:rPr>
      </w:pPr>
    </w:p>
    <w:p w14:paraId="610940E1" w14:textId="77777777" w:rsidR="00FD7225" w:rsidRPr="00A853C1" w:rsidRDefault="00FD7225" w:rsidP="00FD7225">
      <w:pPr>
        <w:pStyle w:val="Heading2"/>
        <w:rPr>
          <w:rFonts w:ascii="Times New Roman" w:hAnsi="Times New Roman" w:cs="Times New Roman"/>
          <w:color w:val="212121"/>
          <w:sz w:val="24"/>
          <w:szCs w:val="24"/>
        </w:rPr>
      </w:pPr>
      <w:r w:rsidRPr="00A853C1">
        <w:rPr>
          <w:rFonts w:ascii="Times New Roman" w:hAnsi="Times New Roman" w:cs="Times New Roman"/>
          <w:color w:val="212121"/>
          <w:sz w:val="24"/>
          <w:szCs w:val="24"/>
        </w:rPr>
        <w:t>Abstract</w:t>
      </w:r>
    </w:p>
    <w:p w14:paraId="3B0ACF41" w14:textId="77777777" w:rsidR="00FD7225" w:rsidRPr="00A853C1" w:rsidRDefault="00FD7225" w:rsidP="00FD7225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Introduction: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>This study aimed to assess the accuracy of transvaginal ultrasound (TVUS) for the mapping of endometriosis before surgery when performed by sonographers in an outpatient women's imaging centre.</w:t>
      </w:r>
    </w:p>
    <w:p w14:paraId="28BDD073" w14:textId="77777777" w:rsidR="00FD7225" w:rsidRPr="00A853C1" w:rsidRDefault="00FD7225" w:rsidP="00FD7225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Methods: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>A prospective longitudinal cohort study was performed. The study group comprised of 201 women who underwent a comprehensive TVUS assessment, performed by a sonographer. Laparoscopy was performed as the reference standard. Complete TVUS and surgical data were available for 53 women who were included in the final analysis.</w:t>
      </w:r>
    </w:p>
    <w:p w14:paraId="14F28B78" w14:textId="77777777" w:rsidR="00FD7225" w:rsidRPr="00A853C1" w:rsidRDefault="00FD7225" w:rsidP="00FD7225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Results: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>Endometriosis was confirmed at a surgery in 50/53 (94.3%) participants, with 25/53 (47.2%) having deep endometriosis (DE) nodules and/or endometriomas present. TVUS for mapping of DE had an overall sensitivity of 84.0%, specificity of 89.3%, PPV of 87.5%, NPV of 86.2%, LR+ of 7.85, LR- of 0.18, and accuracy of 86.8% (P &lt; 0.001). Ovarian immobility had poor sensitivity for detecting localised superficial endometriosis, DE, adhesions, and/or endometriomas (Left = 61.9% and right = 13.3%) but high specificities (left = 87.5% and right = 94.7%). Site-specific tenderness had low sensitivities and moderate specificities for the same. All soft markers of endometriosis failed to reach statistical significance except for left ovarian immobility (P = &lt;0.001).</w:t>
      </w:r>
    </w:p>
    <w:p w14:paraId="37DD3D35" w14:textId="77777777" w:rsidR="00FD7225" w:rsidRPr="00A853C1" w:rsidRDefault="00FD7225" w:rsidP="00FD7225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Conclusion: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>Sonographers well experienced in obstetric and gynaecological imaging, working in an outpatient women's imaging setting can accurately map DE; however, the performance of soft markers for detection of SE was poor.</w:t>
      </w:r>
    </w:p>
    <w:p w14:paraId="3D81E016" w14:textId="77777777" w:rsidR="00FD7225" w:rsidRPr="00A853C1" w:rsidRDefault="00FD7225" w:rsidP="00FD7225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Keywords: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>endometriosis; gynaecology; sonographer; transvaginal ultrasound.</w:t>
      </w:r>
    </w:p>
    <w:p w14:paraId="43EA5819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E70EBE"/>
    <w:multiLevelType w:val="hybridMultilevel"/>
    <w:tmpl w:val="0BB45714"/>
    <w:lvl w:ilvl="0" w:tplc="0809000F">
      <w:start w:val="1"/>
      <w:numFmt w:val="decimal"/>
      <w:lvlText w:val="%1."/>
      <w:lvlJc w:val="left"/>
      <w:pPr>
        <w:ind w:left="928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225"/>
    <w:rsid w:val="001C7F88"/>
    <w:rsid w:val="00432D50"/>
    <w:rsid w:val="00875F78"/>
    <w:rsid w:val="00A74000"/>
    <w:rsid w:val="00B02158"/>
    <w:rsid w:val="00BE7B39"/>
    <w:rsid w:val="00D10F9D"/>
    <w:rsid w:val="00D30F83"/>
    <w:rsid w:val="00D7461F"/>
    <w:rsid w:val="00DB67B4"/>
    <w:rsid w:val="00F21CD6"/>
    <w:rsid w:val="00FD7225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2DB9522"/>
  <w15:chartTrackingRefBased/>
  <w15:docId w15:val="{D27C05D4-907B-B149-8080-84F21190C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7225"/>
  </w:style>
  <w:style w:type="paragraph" w:styleId="Heading1">
    <w:name w:val="heading 1"/>
    <w:basedOn w:val="Normal"/>
    <w:link w:val="Heading1Char"/>
    <w:uiPriority w:val="9"/>
    <w:qFormat/>
    <w:rsid w:val="00FD7225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722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7225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722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semiHidden/>
    <w:unhideWhenUsed/>
    <w:rsid w:val="00FD7225"/>
    <w:rPr>
      <w:color w:val="0000FF"/>
      <w:u w:val="single"/>
    </w:rPr>
  </w:style>
  <w:style w:type="character" w:customStyle="1" w:styleId="period">
    <w:name w:val="period"/>
    <w:basedOn w:val="DefaultParagraphFont"/>
    <w:rsid w:val="00FD7225"/>
  </w:style>
  <w:style w:type="character" w:customStyle="1" w:styleId="apple-converted-space">
    <w:name w:val="apple-converted-space"/>
    <w:basedOn w:val="DefaultParagraphFont"/>
    <w:rsid w:val="00FD7225"/>
  </w:style>
  <w:style w:type="character" w:customStyle="1" w:styleId="cit">
    <w:name w:val="cit"/>
    <w:basedOn w:val="DefaultParagraphFont"/>
    <w:rsid w:val="00FD7225"/>
  </w:style>
  <w:style w:type="character" w:customStyle="1" w:styleId="citation-doi">
    <w:name w:val="citation-doi"/>
    <w:basedOn w:val="DefaultParagraphFont"/>
    <w:rsid w:val="00FD7225"/>
  </w:style>
  <w:style w:type="character" w:customStyle="1" w:styleId="ahead-of-print">
    <w:name w:val="ahead-of-print"/>
    <w:basedOn w:val="DefaultParagraphFont"/>
    <w:rsid w:val="00FD7225"/>
  </w:style>
  <w:style w:type="character" w:customStyle="1" w:styleId="comma">
    <w:name w:val="comma"/>
    <w:basedOn w:val="DefaultParagraphFont"/>
    <w:rsid w:val="00FD7225"/>
  </w:style>
  <w:style w:type="character" w:styleId="Strong">
    <w:name w:val="Strong"/>
    <w:basedOn w:val="DefaultParagraphFont"/>
    <w:uiPriority w:val="22"/>
    <w:qFormat/>
    <w:rsid w:val="00FD7225"/>
    <w:rPr>
      <w:b/>
      <w:bCs/>
    </w:rPr>
  </w:style>
  <w:style w:type="paragraph" w:styleId="NormalWeb">
    <w:name w:val="Normal (Web)"/>
    <w:basedOn w:val="Normal"/>
    <w:uiPriority w:val="99"/>
    <w:unhideWhenUsed/>
    <w:rsid w:val="00FD7225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ubmed.ncbi.nlm.nih.gov/?term=Osborne+B&amp;cauthor_id=35897127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ubmed.ncbi.nlm.nih.gov/?term=Childs+JT&amp;cauthor_id=35897127" TargetMode="External"/><Relationship Id="rId12" Type="http://schemas.openxmlformats.org/officeDocument/2006/relationships/hyperlink" Target="https://pubmed.ncbi.nlm.nih.gov/?term=Bezak+E&amp;cauthor_id=3589712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ubmed.ncbi.nlm.nih.gov/?term=Parange+N&amp;cauthor_id=35897127" TargetMode="External"/><Relationship Id="rId11" Type="http://schemas.openxmlformats.org/officeDocument/2006/relationships/hyperlink" Target="https://pubmed.ncbi.nlm.nih.gov/?term=Croft+A&amp;cauthor_id=35897127" TargetMode="External"/><Relationship Id="rId5" Type="http://schemas.openxmlformats.org/officeDocument/2006/relationships/hyperlink" Target="https://pubmed.ncbi.nlm.nih.gov/?term=Deslandes+A&amp;cauthor_id=35897127" TargetMode="External"/><Relationship Id="rId10" Type="http://schemas.openxmlformats.org/officeDocument/2006/relationships/hyperlink" Target="https://pubmed.ncbi.nlm.nih.gov/?term=Panuccio+C&amp;cauthor_id=3589712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ubmed.ncbi.nlm.nih.gov/?term=Hull+ML&amp;cauthor_id=35897127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399</Words>
  <Characters>2278</Characters>
  <Application>Microsoft Office Word</Application>
  <DocSecurity>0</DocSecurity>
  <Lines>18</Lines>
  <Paragraphs>5</Paragraphs>
  <ScaleCrop>false</ScaleCrop>
  <Company/>
  <LinksUpToDate>false</LinksUpToDate>
  <CharactersWithSpaces>2672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2022-08-02T13:47:00Z</dcterms:created>
  <dcterms:modified xsi:type="dcterms:W3CDTF">2022-08-02T13:48:00Z</dcterms:modified>
</cp:coreProperties>
</file>