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FDEB" w14:textId="77777777" w:rsidR="00DB1603" w:rsidRPr="00A853C1" w:rsidRDefault="00DB1603" w:rsidP="00DB1603">
      <w:pPr>
        <w:pStyle w:val="Heading1"/>
        <w:ind w:left="928"/>
        <w:rPr>
          <w:sz w:val="24"/>
          <w:szCs w:val="24"/>
        </w:rPr>
      </w:pPr>
      <w:r w:rsidRPr="00A853C1">
        <w:rPr>
          <w:sz w:val="24"/>
          <w:szCs w:val="24"/>
        </w:rPr>
        <w:t>Quantitative label-free proteomic analysis of human follicle fluid to identify novel candidate protein biomarker for endometriosis-associated infertility</w:t>
      </w:r>
    </w:p>
    <w:p w14:paraId="2E9AE35C" w14:textId="77777777" w:rsidR="00DB1603" w:rsidRPr="00A853C1" w:rsidRDefault="00DB1603" w:rsidP="00DB1603">
      <w:pPr>
        <w:rPr>
          <w:rFonts w:ascii="Times New Roman" w:hAnsi="Times New Roman" w:cs="Times New Roman"/>
          <w:color w:val="5B616B"/>
        </w:rPr>
      </w:pPr>
      <w:hyperlink r:id="rId5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Xian-Ling Cao</w:t>
        </w:r>
      </w:hyperlink>
      <w:r>
        <w:rPr>
          <w:rStyle w:val="author-sup-separator"/>
          <w:rFonts w:ascii="Times New Roman" w:hAnsi="Times New Roman" w:cs="Times New Roman"/>
          <w:color w:val="5B616B"/>
        </w:rPr>
        <w:t>,</w:t>
      </w:r>
      <w:r w:rsidRPr="00A853C1">
        <w:rPr>
          <w:rStyle w:val="comma"/>
          <w:rFonts w:ascii="Times New Roman" w:hAnsi="Times New Roman" w:cs="Times New Roman"/>
          <w:color w:val="5B616B"/>
        </w:rPr>
        <w:t> </w:t>
      </w:r>
      <w:hyperlink r:id="rId6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Jing-Yan Song</w:t>
        </w:r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7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>Zhen-Gao Sun</w:t>
        </w:r>
      </w:hyperlink>
    </w:p>
    <w:p w14:paraId="071102BD" w14:textId="77777777" w:rsidR="00DB1603" w:rsidRPr="00A853C1" w:rsidRDefault="00DB1603" w:rsidP="00DB1603">
      <w:pPr>
        <w:rPr>
          <w:rFonts w:ascii="Times New Roman" w:hAnsi="Times New Roman" w:cs="Times New Roman"/>
          <w:color w:val="5B616B"/>
        </w:rPr>
      </w:pPr>
      <w:r w:rsidRPr="00A853C1">
        <w:rPr>
          <w:rFonts w:ascii="Times New Roman" w:hAnsi="Times New Roman" w:cs="Times New Roman"/>
          <w:color w:val="5B616B"/>
        </w:rPr>
        <w:t>J Proteomics</w:t>
      </w:r>
      <w:r w:rsidRPr="00A853C1">
        <w:rPr>
          <w:rStyle w:val="period"/>
          <w:rFonts w:ascii="Times New Roman" w:hAnsi="Times New Roman" w:cs="Times New Roman"/>
          <w:color w:val="0071BC"/>
        </w:rPr>
        <w:t>.</w:t>
      </w:r>
      <w:r w:rsidRPr="00A853C1">
        <w:rPr>
          <w:rStyle w:val="apple-converted-space"/>
          <w:rFonts w:ascii="Times New Roman" w:hAnsi="Times New Roman" w:cs="Times New Roman"/>
          <w:color w:val="0071BC"/>
        </w:rPr>
        <w:t> </w:t>
      </w:r>
      <w:r w:rsidRPr="00A853C1">
        <w:rPr>
          <w:rStyle w:val="cit"/>
          <w:rFonts w:ascii="Times New Roman" w:hAnsi="Times New Roman" w:cs="Times New Roman"/>
          <w:color w:val="5B616B"/>
        </w:rPr>
        <w:t xml:space="preserve">2022 Jul </w:t>
      </w:r>
      <w:proofErr w:type="gramStart"/>
      <w:r w:rsidRPr="00A853C1">
        <w:rPr>
          <w:rStyle w:val="cit"/>
          <w:rFonts w:ascii="Times New Roman" w:hAnsi="Times New Roman" w:cs="Times New Roman"/>
          <w:color w:val="5B616B"/>
        </w:rPr>
        <w:t>8;266:104680</w:t>
      </w:r>
      <w:proofErr w:type="gramEnd"/>
      <w:r w:rsidRPr="00A853C1">
        <w:rPr>
          <w:rStyle w:val="cit"/>
          <w:rFonts w:ascii="Times New Roman" w:hAnsi="Times New Roman" w:cs="Times New Roman"/>
          <w:color w:val="5B616B"/>
        </w:rPr>
        <w:t>.</w:t>
      </w:r>
      <w:r w:rsidRPr="00A853C1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A853C1">
        <w:rPr>
          <w:rStyle w:val="citation-doi"/>
          <w:rFonts w:ascii="Times New Roman" w:hAnsi="Times New Roman" w:cs="Times New Roman"/>
          <w:color w:val="5B616B"/>
        </w:rPr>
        <w:t>doi</w:t>
      </w:r>
      <w:proofErr w:type="spellEnd"/>
      <w:r w:rsidRPr="00A853C1">
        <w:rPr>
          <w:rStyle w:val="citation-doi"/>
          <w:rFonts w:ascii="Times New Roman" w:hAnsi="Times New Roman" w:cs="Times New Roman"/>
          <w:color w:val="5B616B"/>
        </w:rPr>
        <w:t>: 10.1016/j.jprot.2022.104680.</w:t>
      </w:r>
      <w:r w:rsidRPr="00A853C1">
        <w:rPr>
          <w:rStyle w:val="apple-converted-space"/>
          <w:rFonts w:ascii="Times New Roman" w:hAnsi="Times New Roman" w:cs="Times New Roman"/>
        </w:rPr>
        <w:t> </w:t>
      </w:r>
      <w:r w:rsidRPr="00A853C1">
        <w:rPr>
          <w:rStyle w:val="ahead-of-print"/>
          <w:rFonts w:ascii="Times New Roman" w:hAnsi="Times New Roman" w:cs="Times New Roman"/>
          <w:color w:val="5B616B"/>
        </w:rPr>
        <w:t>Online ahead of print.</w:t>
      </w:r>
    </w:p>
    <w:p w14:paraId="32A2B69F" w14:textId="77777777" w:rsidR="00DB1603" w:rsidRPr="00A853C1" w:rsidRDefault="00DB1603" w:rsidP="00DB1603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</w:p>
    <w:p w14:paraId="2744C0D0" w14:textId="77777777" w:rsidR="00DB1603" w:rsidRPr="00A853C1" w:rsidRDefault="00DB1603" w:rsidP="00DB1603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  <w:r w:rsidRPr="00A853C1">
        <w:rPr>
          <w:rFonts w:ascii="Times New Roman" w:hAnsi="Times New Roman" w:cs="Times New Roman"/>
          <w:color w:val="212121"/>
          <w:sz w:val="24"/>
          <w:szCs w:val="24"/>
        </w:rPr>
        <w:t>Abstract</w:t>
      </w:r>
    </w:p>
    <w:p w14:paraId="13A5B73E" w14:textId="77777777" w:rsidR="00DB1603" w:rsidRPr="00A853C1" w:rsidRDefault="00DB1603" w:rsidP="00DB1603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Background: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 xml:space="preserve">Endometriosis (EM) leads to a decline in fertility, which is characterized by a decrease in the number and quality of follicles, and thus has a negative impact on in vitro fertilization (IVF) outcomes. However, the mechanism of how EM affects oocytes and leads to infertility remains unclear. As a potentially available sample directly related to oocyte growth, follicular fluid (FF) has important research value. Evaluating the association of FF content and EM-associated infertility through proteomics </w:t>
      </w:r>
      <w:proofErr w:type="gramStart"/>
      <w:r w:rsidRPr="00A853C1">
        <w:rPr>
          <w:color w:val="212121"/>
        </w:rPr>
        <w:t>may</w:t>
      </w:r>
      <w:proofErr w:type="gramEnd"/>
      <w:r w:rsidRPr="00A853C1">
        <w:rPr>
          <w:color w:val="212121"/>
        </w:rPr>
        <w:t xml:space="preserve"> helpful to explore the possible pathogenesis of EM-associated infertility.</w:t>
      </w:r>
    </w:p>
    <w:p w14:paraId="57738A88" w14:textId="77777777" w:rsidR="00DB1603" w:rsidRPr="00A853C1" w:rsidRDefault="00DB1603" w:rsidP="00DB1603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Methods: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In the present experimental study, from August 2019 to June 2020, FF samples were obtained as control group (CON-G; n = 10) from women with no one female factor of infertility and were undergoing IVF due to other reasons, 20 women with EM-associated infertility undergoing IVF with no other female factors were distributed into the EM group according to the time for IVF: (</w:t>
      </w:r>
      <w:proofErr w:type="spellStart"/>
      <w:r w:rsidRPr="00A853C1">
        <w:rPr>
          <w:color w:val="212121"/>
        </w:rPr>
        <w:t>i</w:t>
      </w:r>
      <w:proofErr w:type="spellEnd"/>
      <w:r w:rsidRPr="00A853C1">
        <w:rPr>
          <w:color w:val="212121"/>
        </w:rPr>
        <w:t>) EM-group 1 (EM-G1, Stage I to Stage III, n = 10); (ii) EM-group 2 (EM-G2, Stage I to Stage III, n = 10). label-free quantitative proteomics (LFQP) technology and parallel reaction monitoring (PRM) approach were combined to aid in identifying and validating FF protein biomarkers for EM-associated infertility. In PRM analysis, another 20 subjects were enrolled as EM-associated infertility group (</w:t>
      </w:r>
      <w:proofErr w:type="spellStart"/>
      <w:proofErr w:type="gramStart"/>
      <w:r w:rsidRPr="00A853C1">
        <w:rPr>
          <w:color w:val="212121"/>
        </w:rPr>
        <w:t>EM,Stage</w:t>
      </w:r>
      <w:proofErr w:type="spellEnd"/>
      <w:proofErr w:type="gramEnd"/>
      <w:r w:rsidRPr="00A853C1">
        <w:rPr>
          <w:color w:val="212121"/>
        </w:rPr>
        <w:t xml:space="preserve"> I to Stage III, n = 10) and controls (CON, n = 10) within the same time and inclusion criteria are the same as previously described. Finally, a potential protein biomarker panel of FF differential expressed proteins to EM-associated infertility was also evaluated by t-test and receiver operating characteristic (ROC) curve and binary Logistic regression models.</w:t>
      </w:r>
    </w:p>
    <w:p w14:paraId="0696686A" w14:textId="77777777" w:rsidR="00DB1603" w:rsidRPr="00A853C1" w:rsidRDefault="00DB1603" w:rsidP="00DB1603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Results: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7 significant differential expressed proteins which closely related to EM-associated infertility were found by LFQP technology, among which immunoglobulin lambda variable 7-46 (IGLV7-46), Immunoglobulin heavy constant gamma 2 (IGHG2), glia-derived nexin (GDN) and Inter-alpha-trypsin inhibitor heavy chain H3 (ITIH3) were significantly up-regulated (p &lt; 0.05), while corticosteroid-binding globulin (CBG), angiotensinogen (AGT) and Fetuin-B (FETUB) were significantly down regulated (p &lt; 0.05). Additionally, GDN and AGT was identified as a potential protein biomarker by further PRM analysis for EM-associated infertility according to ROC curve analysis and t-test (p &lt; 0.05), the area under the curve (AUC) for GDN and AGT was 0.78 and 0.69 with optimum sensitivity of 50%, 70% and specificity of 100%, 90%, respectively. According to binary logistic regression and evaluated ROC analysis, the AUC for the combination of GDN and AGT was 0.80.</w:t>
      </w:r>
    </w:p>
    <w:p w14:paraId="5330584A" w14:textId="77777777" w:rsidR="00DB1603" w:rsidRPr="00A853C1" w:rsidRDefault="00DB1603" w:rsidP="00DB1603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Conclusions: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 xml:space="preserve">To the best of our knowledge, this is the first time that elevated GDN protein levels have been found in the FF of patients with EM-associated infertility. Combining LFQP technology and PRM method we found the abnormal of GDN and AGT in FF may be the potential cause of EM-associated infertility which may help to better understand the physiological and pathological mechanism of EM-associated infertility. Further experimental studies are required to confirm their mechanism in EM-associated infertility. The results of </w:t>
      </w:r>
      <w:r w:rsidRPr="00A853C1">
        <w:rPr>
          <w:color w:val="212121"/>
        </w:rPr>
        <w:lastRenderedPageBreak/>
        <w:t>this study are also consistent with the previous conclusion that EM is a chronic inflammatory disease.</w:t>
      </w:r>
    </w:p>
    <w:p w14:paraId="00B7E80D" w14:textId="77777777" w:rsidR="00DB1603" w:rsidRPr="00A853C1" w:rsidRDefault="00DB1603" w:rsidP="00DB1603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Significance: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To the best of our knowledge, this is the first time that elevated GDN protein levels have been found in the follicular fluid of patients with EM-associated infertility. Combining LFQP technology and PRM methods we found the abnormal of GDN and AGT protein in FF may be the potential cause of EM-associated infertility which may help to better understand the physiological and pathological mechanism of EM-associated infertility. Clinically, it has been recognized that EM is related to infertility, but the mechanism remains unclear. Our study combines label-free quantitative proteomics technology and parallel reaction monitoring methods to identify and verify the FF protein biomarkers of EM-associated infertility, which provides a good research method for follow-up research.</w:t>
      </w:r>
    </w:p>
    <w:p w14:paraId="2A4DF40B" w14:textId="77777777" w:rsidR="00DB1603" w:rsidRPr="00A853C1" w:rsidRDefault="00DB1603" w:rsidP="00DB1603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Keywords: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Endometriosis; Follicular fluid; In vitro fertilization; Label-free quantitative proteomics; Parallel reaction monitoring.</w:t>
      </w:r>
    </w:p>
    <w:p w14:paraId="16B526CC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EBE"/>
    <w:multiLevelType w:val="hybridMultilevel"/>
    <w:tmpl w:val="0BB4571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03"/>
    <w:rsid w:val="001C7F88"/>
    <w:rsid w:val="00432D50"/>
    <w:rsid w:val="00875F78"/>
    <w:rsid w:val="00A74000"/>
    <w:rsid w:val="00B02158"/>
    <w:rsid w:val="00BE7B39"/>
    <w:rsid w:val="00D10F9D"/>
    <w:rsid w:val="00D30F83"/>
    <w:rsid w:val="00D7461F"/>
    <w:rsid w:val="00DB1603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CCEB1"/>
  <w15:chartTrackingRefBased/>
  <w15:docId w15:val="{A91F00A8-CF53-8D4D-B376-5F2D8B7C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03"/>
  </w:style>
  <w:style w:type="paragraph" w:styleId="Heading1">
    <w:name w:val="heading 1"/>
    <w:basedOn w:val="Normal"/>
    <w:link w:val="Heading1Char"/>
    <w:uiPriority w:val="9"/>
    <w:qFormat/>
    <w:rsid w:val="00DB16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6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6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6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B1603"/>
    <w:rPr>
      <w:color w:val="0000FF"/>
      <w:u w:val="single"/>
    </w:rPr>
  </w:style>
  <w:style w:type="character" w:customStyle="1" w:styleId="period">
    <w:name w:val="period"/>
    <w:basedOn w:val="DefaultParagraphFont"/>
    <w:rsid w:val="00DB1603"/>
  </w:style>
  <w:style w:type="character" w:customStyle="1" w:styleId="apple-converted-space">
    <w:name w:val="apple-converted-space"/>
    <w:basedOn w:val="DefaultParagraphFont"/>
    <w:rsid w:val="00DB1603"/>
  </w:style>
  <w:style w:type="character" w:customStyle="1" w:styleId="cit">
    <w:name w:val="cit"/>
    <w:basedOn w:val="DefaultParagraphFont"/>
    <w:rsid w:val="00DB1603"/>
  </w:style>
  <w:style w:type="character" w:customStyle="1" w:styleId="citation-doi">
    <w:name w:val="citation-doi"/>
    <w:basedOn w:val="DefaultParagraphFont"/>
    <w:rsid w:val="00DB1603"/>
  </w:style>
  <w:style w:type="character" w:customStyle="1" w:styleId="ahead-of-print">
    <w:name w:val="ahead-of-print"/>
    <w:basedOn w:val="DefaultParagraphFont"/>
    <w:rsid w:val="00DB1603"/>
  </w:style>
  <w:style w:type="character" w:customStyle="1" w:styleId="author-sup-separator">
    <w:name w:val="author-sup-separator"/>
    <w:basedOn w:val="DefaultParagraphFont"/>
    <w:rsid w:val="00DB1603"/>
  </w:style>
  <w:style w:type="character" w:customStyle="1" w:styleId="comma">
    <w:name w:val="comma"/>
    <w:basedOn w:val="DefaultParagraphFont"/>
    <w:rsid w:val="00DB1603"/>
  </w:style>
  <w:style w:type="character" w:styleId="Strong">
    <w:name w:val="Strong"/>
    <w:basedOn w:val="DefaultParagraphFont"/>
    <w:uiPriority w:val="22"/>
    <w:qFormat/>
    <w:rsid w:val="00DB1603"/>
    <w:rPr>
      <w:b/>
      <w:bCs/>
    </w:rPr>
  </w:style>
  <w:style w:type="paragraph" w:styleId="NormalWeb">
    <w:name w:val="Normal (Web)"/>
    <w:basedOn w:val="Normal"/>
    <w:uiPriority w:val="99"/>
    <w:unhideWhenUsed/>
    <w:rsid w:val="00DB16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Sun+ZG&amp;cauthor_id=35811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Song+JY&amp;cauthor_id=35811008" TargetMode="External"/><Relationship Id="rId5" Type="http://schemas.openxmlformats.org/officeDocument/2006/relationships/hyperlink" Target="https://pubmed.ncbi.nlm.nih.gov/?term=Cao+XL&amp;cauthor_id=358110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2022-08-02T13:50:00Z</dcterms:created>
  <dcterms:modified xsi:type="dcterms:W3CDTF">2022-08-02T13:51:00Z</dcterms:modified>
</cp:coreProperties>
</file>