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604681A5" w14:textId="77777777" w:rsidR="00544175" w:rsidRDefault="00544175" w:rsidP="00544175">
      <w:pPr>
        <w:pStyle w:val="NormalWeb"/>
      </w:pPr>
      <w:r>
        <w:rPr>
          <w:rFonts w:ascii="TimesNewRomanPSMT" w:hAnsi="TimesNewRomanPSMT"/>
        </w:rPr>
        <w:t xml:space="preserve">25) </w:t>
      </w:r>
      <w:r>
        <w:rPr>
          <w:rFonts w:ascii="TimesNewRomanPSMT" w:hAnsi="TimesNewRomanPSMT"/>
          <w:color w:val="0070BA"/>
        </w:rPr>
        <w:t xml:space="preserve">Impact of curcumin, quercetin, or resveratrol on the pathophysiology of </w:t>
      </w:r>
      <w:r>
        <w:rPr>
          <w:rFonts w:ascii="TimesNewRomanPS" w:hAnsi="TimesNewRomanPS"/>
          <w:b/>
          <w:bCs/>
          <w:color w:val="0070BA"/>
        </w:rPr>
        <w:t>endometriosis</w:t>
      </w:r>
      <w:r>
        <w:rPr>
          <w:rFonts w:ascii="TimesNewRomanPSMT" w:hAnsi="TimesNewRomanPSMT"/>
          <w:color w:val="0070BA"/>
        </w:rPr>
        <w:t xml:space="preserve">: A systematic review. </w:t>
      </w:r>
    </w:p>
    <w:p w14:paraId="0BE87EF2" w14:textId="77777777" w:rsidR="00544175" w:rsidRDefault="00544175" w:rsidP="00544175">
      <w:pPr>
        <w:pStyle w:val="NormalWeb"/>
      </w:pPr>
      <w:proofErr w:type="spellStart"/>
      <w:r>
        <w:rPr>
          <w:rFonts w:ascii="TimesNewRomanPSMT" w:hAnsi="TimesNewRomanPSMT"/>
          <w:color w:val="1E1E1E"/>
        </w:rPr>
        <w:t>Hipólito-Reis</w:t>
      </w:r>
      <w:proofErr w:type="spellEnd"/>
      <w:r>
        <w:rPr>
          <w:rFonts w:ascii="TimesNewRomanPSMT" w:hAnsi="TimesNewRomanPSMT"/>
          <w:color w:val="1E1E1E"/>
        </w:rPr>
        <w:t xml:space="preserve"> M, Neto AC, Neves </w:t>
      </w:r>
      <w:proofErr w:type="spellStart"/>
      <w:proofErr w:type="gramStart"/>
      <w:r>
        <w:rPr>
          <w:rFonts w:ascii="TimesNewRomanPSMT" w:hAnsi="TimesNewRomanPSMT"/>
          <w:color w:val="1E1E1E"/>
        </w:rPr>
        <w:t>D.</w:t>
      </w:r>
      <w:r>
        <w:rPr>
          <w:rFonts w:ascii="TimesNewRomanPSMT" w:hAnsi="TimesNewRomanPSMT"/>
          <w:color w:val="4C7F54"/>
        </w:rPr>
        <w:t>Phytother</w:t>
      </w:r>
      <w:proofErr w:type="spellEnd"/>
      <w:proofErr w:type="gramEnd"/>
      <w:r>
        <w:rPr>
          <w:rFonts w:ascii="TimesNewRomanPSMT" w:hAnsi="TimesNewRomanPSMT"/>
          <w:color w:val="4C7F54"/>
        </w:rPr>
        <w:t xml:space="preserve"> Res. 2022 May 18. </w:t>
      </w:r>
      <w:proofErr w:type="spellStart"/>
      <w:r>
        <w:rPr>
          <w:rFonts w:ascii="TimesNewRomanPSMT" w:hAnsi="TimesNewRomanPSMT"/>
          <w:color w:val="4C7F54"/>
        </w:rPr>
        <w:t>doi</w:t>
      </w:r>
      <w:proofErr w:type="spellEnd"/>
      <w:r>
        <w:rPr>
          <w:rFonts w:ascii="TimesNewRomanPSMT" w:hAnsi="TimesNewRomanPSMT"/>
          <w:color w:val="4C7F54"/>
        </w:rPr>
        <w:t xml:space="preserve">: 10.1002/ptr.7464. Online ahead of </w:t>
      </w:r>
      <w:proofErr w:type="spellStart"/>
      <w:proofErr w:type="gramStart"/>
      <w:r>
        <w:rPr>
          <w:rFonts w:ascii="TimesNewRomanPSMT" w:hAnsi="TimesNewRomanPSMT"/>
          <w:color w:val="4C7F54"/>
        </w:rPr>
        <w:t>print.PMID</w:t>
      </w:r>
      <w:proofErr w:type="spellEnd"/>
      <w:proofErr w:type="gramEnd"/>
      <w:r>
        <w:rPr>
          <w:rFonts w:ascii="TimesNewRomanPSMT" w:hAnsi="TimesNewRomanPSMT"/>
          <w:color w:val="4C7F54"/>
        </w:rPr>
        <w:t xml:space="preserve">: 35583746 Review. </w:t>
      </w:r>
    </w:p>
    <w:p w14:paraId="715AC1E2" w14:textId="77777777" w:rsidR="00544175" w:rsidRDefault="00544175" w:rsidP="00544175">
      <w:pPr>
        <w:pStyle w:val="NormalWeb"/>
        <w:shd w:val="clear" w:color="auto" w:fill="FFFFFF"/>
      </w:pPr>
      <w:r>
        <w:rPr>
          <w:rFonts w:ascii="TimesNewRomanPS" w:hAnsi="TimesNewRomanPS"/>
          <w:b/>
          <w:bCs/>
          <w:color w:val="1E1E1E"/>
        </w:rPr>
        <w:t xml:space="preserve">Abstract </w:t>
      </w:r>
    </w:p>
    <w:p w14:paraId="41CCEF3E" w14:textId="77777777" w:rsidR="00544175" w:rsidRDefault="00544175" w:rsidP="00544175">
      <w:pPr>
        <w:pStyle w:val="NormalWeb"/>
        <w:shd w:val="clear" w:color="auto" w:fill="FFFFFF"/>
      </w:pPr>
      <w:r>
        <w:rPr>
          <w:rFonts w:ascii="TimesNewRomanPSMT" w:hAnsi="TimesNewRomanPSMT"/>
          <w:color w:val="1E1E1E"/>
        </w:rPr>
        <w:t xml:space="preserve">Endometriosis, a </w:t>
      </w:r>
      <w:proofErr w:type="spellStart"/>
      <w:r>
        <w:rPr>
          <w:rFonts w:ascii="TimesNewRomanPSMT" w:hAnsi="TimesNewRomanPSMT"/>
          <w:color w:val="1E1E1E"/>
        </w:rPr>
        <w:t>gynecological</w:t>
      </w:r>
      <w:proofErr w:type="spellEnd"/>
      <w:r>
        <w:rPr>
          <w:rFonts w:ascii="TimesNewRomanPSMT" w:hAnsi="TimesNewRomanPSMT"/>
          <w:color w:val="1E1E1E"/>
        </w:rPr>
        <w:t xml:space="preserve"> disease that affects reproductive age women is difficultly controlled in the long term by currently available treatments, prompting patients to adopt self- controlled interventions including dietary changes. The aim of this review is to provide evidence of how curcumin, quercetin, and resveratrol can act as natural interventions to control endometriosis. The review followed PRISMA (Preferred Reporting Items for Systematic Reviews and Meta-Analyses) guidelines. A comprehensive search was carried out in PubMed, Scopus, and Web of Science to </w:t>
      </w:r>
      <w:proofErr w:type="gramStart"/>
      <w:r>
        <w:rPr>
          <w:rFonts w:ascii="TimesNewRomanPSMT" w:hAnsi="TimesNewRomanPSMT"/>
          <w:color w:val="1E1E1E"/>
        </w:rPr>
        <w:t>gather together</w:t>
      </w:r>
      <w:proofErr w:type="gramEnd"/>
      <w:r>
        <w:rPr>
          <w:rFonts w:ascii="TimesNewRomanPSMT" w:hAnsi="TimesNewRomanPSMT"/>
          <w:color w:val="1E1E1E"/>
        </w:rPr>
        <w:t xml:space="preserve"> all the articles that study the specific actions of curcumin, resveratrol, or quercetin in endometriosis pathophysiology. All types of study designs including experimental data were considered. Thirty articles, including a clinical trial, were included. For the assessment of the quality of the selected studies that globally have "good quality", the GRADE (Grading of Recommendations Assessment, Development and Evaluation) and the SYRCLE ROB tool criteria were used. By acting on mechanisms of inflammation, oxidative stress, cell proliferation, invasion and adhesion, apoptosis, angiogenesis and glucose and lipid metabolism, curcumin, quercetin, and resveratrol showed to have beneficial effects, evidencing their potential application in the endometriosis treatment. However, future clinical studies are necessary to determine the real efficacy of these compounds in human endometriosis. </w:t>
      </w:r>
    </w:p>
    <w:p w14:paraId="6E02E5FA" w14:textId="77777777" w:rsidR="00544175" w:rsidRDefault="00544175" w:rsidP="00544175">
      <w:pPr>
        <w:pStyle w:val="NormalWeb"/>
        <w:shd w:val="clear" w:color="auto" w:fill="FFFFFF"/>
      </w:pPr>
      <w:r>
        <w:rPr>
          <w:rFonts w:ascii="TimesNewRomanPS" w:hAnsi="TimesNewRomanPS"/>
          <w:b/>
          <w:bCs/>
          <w:color w:val="1E1E1E"/>
        </w:rPr>
        <w:t xml:space="preserve">Keywords: </w:t>
      </w:r>
      <w:r>
        <w:rPr>
          <w:rFonts w:ascii="TimesNewRomanPSMT" w:hAnsi="TimesNewRomanPSMT"/>
          <w:color w:val="1E1E1E"/>
        </w:rPr>
        <w:t xml:space="preserve">curcumin; endometriosis; inflammation; nutrition; quercetin; resveratrol. </w:t>
      </w:r>
    </w:p>
    <w:p w14:paraId="579E2688" w14:textId="77777777" w:rsidR="00D30F83" w:rsidRDefault="00D30F83"/>
    <w:sectPr w:rsidR="00D30F83">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A2"/>
    <w:family w:val="swiss"/>
    <w:pitch w:val="variable"/>
    <w:sig w:usb0="E4002EFF" w:usb1="C000247B" w:usb2="00000009" w:usb3="00000000" w:csb0="000001FF" w:csb1="00000000"/>
  </w:font>
  <w:font w:name="Times New Roman">
    <w:panose1 w:val="02020603050405020304"/>
    <w:charset w:val="A2"/>
    <w:family w:val="roman"/>
    <w:pitch w:val="variable"/>
    <w:sig w:usb0="E0002EFF" w:usb1="C000785B" w:usb2="00000009" w:usb3="00000000" w:csb0="000001FF" w:csb1="00000000"/>
  </w:font>
  <w:font w:name="TimesNewRomanPSMT">
    <w:altName w:val="Times New Roman"/>
    <w:panose1 w:val="020B0604020202020204"/>
    <w:charset w:val="00"/>
    <w:family w:val="roman"/>
    <w:notTrueType/>
    <w:pitch w:val="default"/>
  </w:font>
  <w:font w:name="TimesNewRomanPS">
    <w:altName w:val="Times New Roman"/>
    <w:panose1 w:val="020B0604020202020204"/>
    <w:charset w:val="00"/>
    <w:family w:val="roman"/>
    <w:notTrueType/>
    <w:pitch w:val="default"/>
  </w:font>
  <w:font w:name="Calibri Light">
    <w:panose1 w:val="020F0302020204030204"/>
    <w:charset w:val="A2"/>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5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544175"/>
    <w:rsid w:val="001C7F88"/>
    <w:rsid w:val="00432D50"/>
    <w:rsid w:val="00544175"/>
    <w:rsid w:val="00875F78"/>
    <w:rsid w:val="00A74000"/>
    <w:rsid w:val="00B02158"/>
    <w:rsid w:val="00BE7B39"/>
    <w:rsid w:val="00D10F9D"/>
    <w:rsid w:val="00D30F83"/>
    <w:rsid w:val="00D7461F"/>
    <w:rsid w:val="00DB67B4"/>
    <w:rsid w:val="00F21CD6"/>
    <w:rsid w:val="00FE24F5"/>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decimalSymbol w:val="."/>
  <w:listSeparator w:val=","/>
  <w14:docId w14:val="4DB41595"/>
  <w15:chartTrackingRefBased/>
  <w15:docId w15:val="{4FBBC396-FB76-A34E-AF91-708E12B5E03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4"/>
        <w:szCs w:val="24"/>
        <w:lang w:val="en-GB"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semiHidden/>
    <w:unhideWhenUsed/>
    <w:rsid w:val="00544175"/>
    <w:pPr>
      <w:spacing w:before="100" w:beforeAutospacing="1" w:after="100" w:afterAutospacing="1"/>
    </w:pPr>
    <w:rPr>
      <w:rFonts w:ascii="Times New Roman" w:eastAsia="Times New Roman" w:hAnsi="Times New Roman" w:cs="Times New Roman"/>
      <w:lang w:eastAsia="en-GB"/>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50423895">
      <w:bodyDiv w:val="1"/>
      <w:marLeft w:val="0"/>
      <w:marRight w:val="0"/>
      <w:marTop w:val="0"/>
      <w:marBottom w:val="0"/>
      <w:divBdr>
        <w:top w:val="none" w:sz="0" w:space="0" w:color="auto"/>
        <w:left w:val="none" w:sz="0" w:space="0" w:color="auto"/>
        <w:bottom w:val="none" w:sz="0" w:space="0" w:color="auto"/>
        <w:right w:val="none" w:sz="0" w:space="0" w:color="auto"/>
      </w:divBdr>
      <w:divsChild>
        <w:div w:id="307050503">
          <w:marLeft w:val="0"/>
          <w:marRight w:val="0"/>
          <w:marTop w:val="0"/>
          <w:marBottom w:val="0"/>
          <w:divBdr>
            <w:top w:val="none" w:sz="0" w:space="0" w:color="auto"/>
            <w:left w:val="none" w:sz="0" w:space="0" w:color="auto"/>
            <w:bottom w:val="none" w:sz="0" w:space="0" w:color="auto"/>
            <w:right w:val="none" w:sz="0" w:space="0" w:color="auto"/>
          </w:divBdr>
          <w:divsChild>
            <w:div w:id="535235964">
              <w:marLeft w:val="0"/>
              <w:marRight w:val="0"/>
              <w:marTop w:val="0"/>
              <w:marBottom w:val="0"/>
              <w:divBdr>
                <w:top w:val="none" w:sz="0" w:space="0" w:color="auto"/>
                <w:left w:val="none" w:sz="0" w:space="0" w:color="auto"/>
                <w:bottom w:val="none" w:sz="0" w:space="0" w:color="auto"/>
                <w:right w:val="none" w:sz="0" w:space="0" w:color="auto"/>
              </w:divBdr>
              <w:divsChild>
                <w:div w:id="1129398604">
                  <w:marLeft w:val="0"/>
                  <w:marRight w:val="0"/>
                  <w:marTop w:val="0"/>
                  <w:marBottom w:val="0"/>
                  <w:divBdr>
                    <w:top w:val="none" w:sz="0" w:space="0" w:color="auto"/>
                    <w:left w:val="none" w:sz="0" w:space="0" w:color="auto"/>
                    <w:bottom w:val="none" w:sz="0" w:space="0" w:color="auto"/>
                    <w:right w:val="none" w:sz="0" w:space="0" w:color="auto"/>
                  </w:divBdr>
                </w:div>
              </w:divsChild>
            </w:div>
            <w:div w:id="1476996206">
              <w:marLeft w:val="0"/>
              <w:marRight w:val="0"/>
              <w:marTop w:val="0"/>
              <w:marBottom w:val="0"/>
              <w:divBdr>
                <w:top w:val="none" w:sz="0" w:space="0" w:color="auto"/>
                <w:left w:val="none" w:sz="0" w:space="0" w:color="auto"/>
                <w:bottom w:val="none" w:sz="0" w:space="0" w:color="auto"/>
                <w:right w:val="none" w:sz="0" w:space="0" w:color="auto"/>
              </w:divBdr>
              <w:divsChild>
                <w:div w:id="2014794737">
                  <w:marLeft w:val="0"/>
                  <w:marRight w:val="0"/>
                  <w:marTop w:val="0"/>
                  <w:marBottom w:val="0"/>
                  <w:divBdr>
                    <w:top w:val="none" w:sz="0" w:space="0" w:color="auto"/>
                    <w:left w:val="none" w:sz="0" w:space="0" w:color="auto"/>
                    <w:bottom w:val="none" w:sz="0" w:space="0" w:color="auto"/>
                    <w:right w:val="none" w:sz="0" w:space="0" w:color="auto"/>
                  </w:divBdr>
                  <w:divsChild>
                    <w:div w:id="12927141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1</Pages>
  <Words>272</Words>
  <Characters>1555</Characters>
  <Application>Microsoft Office Word</Application>
  <DocSecurity>0</DocSecurity>
  <Lines>12</Lines>
  <Paragraphs>3</Paragraphs>
  <ScaleCrop>false</ScaleCrop>
  <Company/>
  <LinksUpToDate>false</LinksUpToDate>
  <CharactersWithSpaces>1824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Nura Topbas Selcuki</dc:creator>
  <cp:keywords/>
  <dc:description/>
  <cp:lastModifiedBy>Nura Topbas Selcuki</cp:lastModifiedBy>
  <cp:revision>1</cp:revision>
  <dcterms:created xsi:type="dcterms:W3CDTF">2022-07-30T18:33:00Z</dcterms:created>
  <dcterms:modified xsi:type="dcterms:W3CDTF">2022-07-30T18:34:00Z</dcterms:modified>
</cp:coreProperties>
</file>